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4011D" w14:textId="77777777" w:rsidR="00F12EB9" w:rsidRPr="00B5145D" w:rsidRDefault="00F12EB9" w:rsidP="00F12EB9">
      <w:pPr>
        <w:pStyle w:val="MVnadpisy"/>
        <w:rPr>
          <w:b w:val="0"/>
          <w:lang w:val="en-US"/>
        </w:rPr>
      </w:pPr>
      <w:r>
        <w:rPr>
          <w:lang w:val="en-US"/>
        </w:rPr>
        <w:t>TITLE OF THE PAPER (FONT:</w:t>
      </w:r>
      <w:r w:rsidRPr="00B5145D">
        <w:rPr>
          <w:lang w:val="en-US"/>
        </w:rPr>
        <w:t xml:space="preserve"> TIMES NEW ROMAN</w:t>
      </w:r>
      <w:r>
        <w:rPr>
          <w:lang w:val="en-US"/>
        </w:rPr>
        <w:t>,</w:t>
      </w:r>
      <w:r w:rsidRPr="00B5145D">
        <w:rPr>
          <w:lang w:val="en-US"/>
        </w:rPr>
        <w:t xml:space="preserve"> </w:t>
      </w:r>
      <w:r>
        <w:rPr>
          <w:lang w:val="en-US"/>
        </w:rPr>
        <w:t>SIZE: 14)</w:t>
      </w:r>
    </w:p>
    <w:p w14:paraId="3DDB8509" w14:textId="77777777" w:rsidR="00F12EB9" w:rsidRPr="000B58C1" w:rsidRDefault="00F12EB9" w:rsidP="00F12EB9">
      <w:pPr>
        <w:jc w:val="center"/>
        <w:rPr>
          <w:color w:val="000000"/>
          <w:szCs w:val="22"/>
          <w:lang w:val="en-US"/>
        </w:rPr>
      </w:pPr>
    </w:p>
    <w:p w14:paraId="298B7965" w14:textId="77777777" w:rsidR="00F12EB9" w:rsidRPr="00B5145D" w:rsidRDefault="00F12EB9" w:rsidP="00F12EB9">
      <w:pPr>
        <w:pStyle w:val="MVmena"/>
        <w:rPr>
          <w:lang w:val="en-US"/>
        </w:rPr>
      </w:pPr>
      <w:r>
        <w:rPr>
          <w:lang w:val="en-US"/>
        </w:rPr>
        <w:t>Ivanov Ivan</w:t>
      </w:r>
      <w:r w:rsidRPr="00B5145D">
        <w:rPr>
          <w:lang w:val="en-US"/>
        </w:rPr>
        <w:t xml:space="preserve"> </w:t>
      </w:r>
      <w:r w:rsidRPr="00B5145D">
        <w:rPr>
          <w:b w:val="0"/>
          <w:vertAlign w:val="superscript"/>
          <w:lang w:val="en-US"/>
        </w:rPr>
        <w:t>a</w:t>
      </w:r>
      <w:r w:rsidRPr="00B5145D">
        <w:rPr>
          <w:b w:val="0"/>
          <w:lang w:val="en-US"/>
        </w:rPr>
        <w:t xml:space="preserve"> – </w:t>
      </w:r>
      <w:r w:rsidRPr="000B58C1">
        <w:rPr>
          <w:lang w:val="en-US"/>
        </w:rPr>
        <w:t>Petrov Semen</w:t>
      </w:r>
      <w:r w:rsidRPr="00B5145D">
        <w:rPr>
          <w:b w:val="0"/>
          <w:lang w:val="en-US"/>
        </w:rPr>
        <w:t xml:space="preserve"> </w:t>
      </w:r>
      <w:r w:rsidRPr="00B5145D">
        <w:rPr>
          <w:b w:val="0"/>
          <w:vertAlign w:val="superscript"/>
          <w:lang w:val="en-US"/>
        </w:rPr>
        <w:t xml:space="preserve">b </w:t>
      </w:r>
      <w:r w:rsidRPr="00B5145D">
        <w:rPr>
          <w:b w:val="0"/>
          <w:lang w:val="en-US"/>
        </w:rPr>
        <w:t xml:space="preserve"> – </w:t>
      </w:r>
      <w:proofErr w:type="spellStart"/>
      <w:r w:rsidRPr="000B58C1">
        <w:rPr>
          <w:lang w:val="en-US"/>
        </w:rPr>
        <w:t>Korshunov</w:t>
      </w:r>
      <w:proofErr w:type="spellEnd"/>
      <w:r w:rsidRPr="000B58C1">
        <w:rPr>
          <w:lang w:val="en-US"/>
        </w:rPr>
        <w:t xml:space="preserve"> Maksim</w:t>
      </w:r>
      <w:r w:rsidRPr="00B5145D">
        <w:rPr>
          <w:lang w:val="en-US"/>
        </w:rPr>
        <w:t xml:space="preserve"> </w:t>
      </w:r>
      <w:r w:rsidRPr="00B5145D">
        <w:rPr>
          <w:b w:val="0"/>
          <w:vertAlign w:val="superscript"/>
          <w:lang w:val="en-US"/>
        </w:rPr>
        <w:t>c</w:t>
      </w:r>
    </w:p>
    <w:p w14:paraId="66BCEA56" w14:textId="77777777" w:rsidR="00F12EB9" w:rsidRPr="000B58C1" w:rsidRDefault="00F12EB9" w:rsidP="00F12EB9">
      <w:pPr>
        <w:jc w:val="center"/>
        <w:rPr>
          <w:b/>
          <w:color w:val="000000"/>
          <w:szCs w:val="22"/>
          <w:lang w:val="en-US"/>
        </w:rPr>
      </w:pPr>
      <w:r w:rsidRPr="000B58C1">
        <w:rPr>
          <w:lang w:val="en-US"/>
        </w:rPr>
        <w:t>(</w:t>
      </w:r>
      <w:r w:rsidRPr="000B58C1">
        <w:rPr>
          <w:color w:val="000000"/>
          <w:lang w:val="en-US"/>
        </w:rPr>
        <w:t>Times New Roman, size 12)</w:t>
      </w:r>
    </w:p>
    <w:p w14:paraId="7876CC7E" w14:textId="77777777" w:rsidR="00F12EB9" w:rsidRDefault="00F12EB9" w:rsidP="00F12EB9">
      <w:pPr>
        <w:pStyle w:val="MVnadpisy"/>
        <w:rPr>
          <w:lang w:val="en-US"/>
        </w:rPr>
      </w:pPr>
    </w:p>
    <w:p w14:paraId="008FE328" w14:textId="77777777" w:rsidR="00F12EB9" w:rsidRPr="00EB5C2D" w:rsidRDefault="00F12EB9" w:rsidP="00F12EB9">
      <w:pPr>
        <w:jc w:val="center"/>
        <w:rPr>
          <w:color w:val="000000"/>
          <w:sz w:val="20"/>
          <w:szCs w:val="22"/>
          <w:lang w:val="en-US"/>
        </w:rPr>
      </w:pPr>
      <w:r w:rsidRPr="00EB5C2D">
        <w:rPr>
          <w:color w:val="000000"/>
          <w:sz w:val="20"/>
          <w:szCs w:val="22"/>
          <w:vertAlign w:val="superscript"/>
          <w:lang w:val="en-US"/>
        </w:rPr>
        <w:t>a</w:t>
      </w:r>
      <w:r w:rsidRPr="00EB5C2D">
        <w:rPr>
          <w:color w:val="000000"/>
          <w:sz w:val="20"/>
          <w:szCs w:val="22"/>
          <w:lang w:val="en-US"/>
        </w:rPr>
        <w:t> Perm National Research Polytechnic University, Humanitarian faculty, Economics and Finance</w:t>
      </w:r>
      <w:r>
        <w:rPr>
          <w:color w:val="000000"/>
          <w:sz w:val="20"/>
          <w:szCs w:val="22"/>
          <w:lang w:val="en-US"/>
        </w:rPr>
        <w:t xml:space="preserve"> Department</w:t>
      </w:r>
      <w:r w:rsidRPr="00EB5C2D">
        <w:rPr>
          <w:color w:val="000000"/>
          <w:sz w:val="20"/>
          <w:szCs w:val="22"/>
          <w:lang w:val="en-US"/>
        </w:rPr>
        <w:t xml:space="preserve">, </w:t>
      </w:r>
    </w:p>
    <w:p w14:paraId="2B0A1FDE" w14:textId="77777777" w:rsidR="00F12EB9" w:rsidRPr="00EB5C2D" w:rsidRDefault="00F12EB9" w:rsidP="00F12EB9">
      <w:pPr>
        <w:jc w:val="center"/>
        <w:rPr>
          <w:color w:val="000000"/>
          <w:sz w:val="20"/>
          <w:szCs w:val="22"/>
          <w:lang w:val="en-US"/>
        </w:rPr>
      </w:pPr>
      <w:proofErr w:type="spellStart"/>
      <w:r w:rsidRPr="00EB5C2D">
        <w:rPr>
          <w:color w:val="000000"/>
          <w:sz w:val="20"/>
          <w:szCs w:val="22"/>
          <w:lang w:val="en-US"/>
        </w:rPr>
        <w:t>Komsomolsky</w:t>
      </w:r>
      <w:proofErr w:type="spellEnd"/>
      <w:r w:rsidRPr="00EB5C2D">
        <w:rPr>
          <w:color w:val="000000"/>
          <w:sz w:val="20"/>
          <w:szCs w:val="22"/>
          <w:lang w:val="en-US"/>
        </w:rPr>
        <w:t xml:space="preserve"> </w:t>
      </w:r>
      <w:proofErr w:type="spellStart"/>
      <w:r w:rsidRPr="00EB5C2D">
        <w:rPr>
          <w:color w:val="000000"/>
          <w:sz w:val="20"/>
          <w:szCs w:val="22"/>
          <w:lang w:val="en-US"/>
        </w:rPr>
        <w:t>ave.</w:t>
      </w:r>
      <w:proofErr w:type="spellEnd"/>
      <w:r w:rsidRPr="00EB5C2D">
        <w:rPr>
          <w:color w:val="000000"/>
          <w:sz w:val="20"/>
          <w:szCs w:val="22"/>
          <w:lang w:val="en-US"/>
        </w:rPr>
        <w:t xml:space="preserve">, 29, 614990, Perm, Russia, e-mail: </w:t>
      </w:r>
      <w:hyperlink r:id="rId7" w:history="1">
        <w:r w:rsidRPr="00EB5C2D">
          <w:rPr>
            <w:sz w:val="20"/>
            <w:szCs w:val="22"/>
            <w:lang w:val="en-US"/>
          </w:rPr>
          <w:t>ivanovivan@</w:t>
        </w:r>
      </w:hyperlink>
      <w:r w:rsidRPr="00EB5C2D">
        <w:rPr>
          <w:sz w:val="20"/>
          <w:szCs w:val="22"/>
          <w:lang w:val="en-US"/>
        </w:rPr>
        <w:t>mail.ru.</w:t>
      </w:r>
      <w:r w:rsidRPr="00EB5C2D">
        <w:rPr>
          <w:color w:val="000000"/>
          <w:sz w:val="20"/>
          <w:szCs w:val="22"/>
          <w:lang w:val="en-US"/>
        </w:rPr>
        <w:t xml:space="preserve"> </w:t>
      </w:r>
    </w:p>
    <w:p w14:paraId="3E75532E" w14:textId="77777777" w:rsidR="00F12EB9" w:rsidRPr="00EB5C2D" w:rsidRDefault="00F12EB9" w:rsidP="00F12EB9">
      <w:pPr>
        <w:jc w:val="center"/>
        <w:rPr>
          <w:color w:val="000000"/>
          <w:sz w:val="20"/>
          <w:szCs w:val="22"/>
          <w:lang w:val="en-US"/>
        </w:rPr>
      </w:pPr>
      <w:r w:rsidRPr="00EB5C2D">
        <w:rPr>
          <w:color w:val="000000"/>
          <w:sz w:val="20"/>
          <w:szCs w:val="22"/>
          <w:vertAlign w:val="superscript"/>
          <w:lang w:val="en-US"/>
        </w:rPr>
        <w:t>b</w:t>
      </w:r>
      <w:r w:rsidRPr="00EB5C2D">
        <w:rPr>
          <w:color w:val="000000"/>
          <w:sz w:val="20"/>
          <w:szCs w:val="22"/>
          <w:lang w:val="en-US"/>
        </w:rPr>
        <w:t xml:space="preserve"> Workplace of the second author: Faculty, University, address, e-mail.</w:t>
      </w:r>
    </w:p>
    <w:p w14:paraId="3604CE49" w14:textId="77777777" w:rsidR="00F12EB9" w:rsidRPr="000B58C1" w:rsidRDefault="00F12EB9" w:rsidP="00F12EB9">
      <w:pPr>
        <w:jc w:val="center"/>
        <w:rPr>
          <w:color w:val="000000"/>
          <w:sz w:val="20"/>
          <w:szCs w:val="22"/>
          <w:lang w:val="en-US"/>
        </w:rPr>
      </w:pPr>
      <w:r w:rsidRPr="00EB5C2D">
        <w:rPr>
          <w:color w:val="000000"/>
          <w:sz w:val="20"/>
          <w:szCs w:val="22"/>
          <w:vertAlign w:val="superscript"/>
          <w:lang w:val="en-US"/>
        </w:rPr>
        <w:t>c</w:t>
      </w:r>
      <w:r w:rsidRPr="00EB5C2D">
        <w:rPr>
          <w:color w:val="000000"/>
          <w:sz w:val="20"/>
          <w:szCs w:val="22"/>
          <w:lang w:val="en-US"/>
        </w:rPr>
        <w:t xml:space="preserve"> Workplace of the third author: Faculty, University, address, e-mail.</w:t>
      </w:r>
    </w:p>
    <w:p w14:paraId="716A9C16" w14:textId="77777777" w:rsidR="00F12EB9" w:rsidRPr="000B58C1" w:rsidRDefault="00F12EB9" w:rsidP="00F12EB9">
      <w:pPr>
        <w:jc w:val="center"/>
        <w:rPr>
          <w:b/>
          <w:color w:val="000000"/>
          <w:szCs w:val="22"/>
          <w:lang w:val="en-US"/>
        </w:rPr>
      </w:pPr>
      <w:r w:rsidRPr="00EB5C2D">
        <w:rPr>
          <w:sz w:val="20"/>
          <w:szCs w:val="20"/>
          <w:lang w:val="en-US"/>
        </w:rPr>
        <w:t>(</w:t>
      </w:r>
      <w:r w:rsidRPr="00EB5C2D">
        <w:rPr>
          <w:color w:val="000000"/>
          <w:sz w:val="20"/>
          <w:szCs w:val="20"/>
          <w:lang w:val="en-US"/>
        </w:rPr>
        <w:t>Times New Roman, size 10)</w:t>
      </w:r>
    </w:p>
    <w:p w14:paraId="21F2E278" w14:textId="77777777" w:rsidR="00F12EB9" w:rsidRPr="007F2B85" w:rsidRDefault="00F12EB9" w:rsidP="00F12EB9">
      <w:pPr>
        <w:jc w:val="center"/>
        <w:rPr>
          <w:b/>
          <w:color w:val="000000"/>
          <w:szCs w:val="22"/>
          <w:lang w:val="en-US"/>
        </w:rPr>
      </w:pPr>
    </w:p>
    <w:p w14:paraId="7DE6CD69" w14:textId="77777777" w:rsidR="00F12EB9" w:rsidRPr="007F2B85" w:rsidRDefault="00F12EB9" w:rsidP="00F12EB9">
      <w:pPr>
        <w:rPr>
          <w:b/>
          <w:color w:val="000000"/>
          <w:szCs w:val="22"/>
          <w:lang w:val="en-US"/>
        </w:rPr>
      </w:pPr>
    </w:p>
    <w:p w14:paraId="1A6341B6" w14:textId="77777777" w:rsidR="00F12EB9" w:rsidRPr="007F2B85" w:rsidRDefault="00F12EB9" w:rsidP="00F12EB9">
      <w:pPr>
        <w:rPr>
          <w:b/>
          <w:color w:val="000000"/>
          <w:szCs w:val="22"/>
          <w:lang w:val="en-US"/>
        </w:rPr>
      </w:pPr>
    </w:p>
    <w:p w14:paraId="6CDCB3AA" w14:textId="77777777" w:rsidR="00F12EB9" w:rsidRPr="00EB5C2D" w:rsidRDefault="00F12EB9" w:rsidP="00F12EB9">
      <w:pPr>
        <w:ind w:left="567" w:right="567"/>
        <w:rPr>
          <w:color w:val="000000"/>
          <w:lang w:val="en-US"/>
        </w:rPr>
      </w:pPr>
      <w:r w:rsidRPr="00EB5C2D">
        <w:rPr>
          <w:color w:val="000000"/>
          <w:lang w:val="en-US"/>
        </w:rPr>
        <w:t>Abstract in Times New Roman font, size 11. The abstract should not be longer than 10 lines. It must discuss the content of the paper, identify its goals, methods used and main conclusions.</w:t>
      </w:r>
      <w:r w:rsidRPr="00EB5C2D">
        <w:rPr>
          <w:color w:val="000000"/>
          <w:vertAlign w:val="superscript"/>
          <w:lang w:val="en-US"/>
        </w:rPr>
        <w:footnoteReference w:id="1"/>
      </w:r>
    </w:p>
    <w:p w14:paraId="69E564B6" w14:textId="77777777" w:rsidR="00F12EB9" w:rsidRPr="00EB5C2D" w:rsidRDefault="00F12EB9" w:rsidP="00F12EB9">
      <w:pPr>
        <w:ind w:left="567" w:right="567"/>
        <w:rPr>
          <w:color w:val="000000"/>
          <w:lang w:val="en-US"/>
        </w:rPr>
      </w:pPr>
      <w:r w:rsidRPr="00EB5C2D">
        <w:rPr>
          <w:b/>
          <w:color w:val="000000"/>
          <w:lang w:val="en-US"/>
        </w:rPr>
        <w:t>Key words:</w:t>
      </w:r>
      <w:r w:rsidRPr="00EB5C2D">
        <w:rPr>
          <w:color w:val="000000"/>
          <w:lang w:val="en-US"/>
        </w:rPr>
        <w:t xml:space="preserve"> 3-6 key words divided by commas (without a period at the end)</w:t>
      </w:r>
    </w:p>
    <w:p w14:paraId="20557FF2" w14:textId="77777777" w:rsidR="00F12EB9" w:rsidRPr="00EB5C2D" w:rsidRDefault="00F12EB9" w:rsidP="00F12EB9">
      <w:pPr>
        <w:ind w:left="567" w:right="567"/>
        <w:rPr>
          <w:color w:val="000000"/>
          <w:lang w:val="en-US"/>
        </w:rPr>
      </w:pPr>
      <w:r w:rsidRPr="00EB5C2D">
        <w:rPr>
          <w:b/>
          <w:color w:val="000000"/>
          <w:lang w:val="en-US"/>
        </w:rPr>
        <w:t>JEL:</w:t>
      </w:r>
      <w:r w:rsidRPr="00EB5C2D">
        <w:rPr>
          <w:color w:val="000000"/>
          <w:lang w:val="en-US"/>
        </w:rPr>
        <w:t xml:space="preserve"> 1-3 JEL classification codes divided by commas – the codes can be found online at </w:t>
      </w:r>
      <w:hyperlink r:id="rId8" w:history="1">
        <w:r w:rsidRPr="00B5145D">
          <w:rPr>
            <w:rStyle w:val="a3"/>
            <w:lang w:val="en-US"/>
          </w:rPr>
          <w:t>http://www.aeaweb.org/econlit/jelCodes.php?view=jel</w:t>
        </w:r>
      </w:hyperlink>
      <w:r w:rsidRPr="00EB5C2D">
        <w:rPr>
          <w:color w:val="000000"/>
          <w:lang w:val="en-US"/>
        </w:rPr>
        <w:t xml:space="preserve">  (e.g. L93, K41)</w:t>
      </w:r>
    </w:p>
    <w:p w14:paraId="0B1A3AFD" w14:textId="77777777" w:rsidR="00F12EB9" w:rsidRPr="00EB5C2D" w:rsidRDefault="00F12EB9" w:rsidP="00F12EB9">
      <w:pPr>
        <w:rPr>
          <w:color w:val="000000"/>
          <w:szCs w:val="22"/>
          <w:lang w:val="en-US"/>
        </w:rPr>
      </w:pPr>
    </w:p>
    <w:p w14:paraId="0855A7BF" w14:textId="77777777" w:rsidR="00F12EB9" w:rsidRPr="00EB5C2D" w:rsidRDefault="00F12EB9" w:rsidP="00F12EB9">
      <w:pPr>
        <w:rPr>
          <w:color w:val="000000"/>
          <w:szCs w:val="22"/>
          <w:lang w:val="en-US"/>
        </w:rPr>
      </w:pPr>
    </w:p>
    <w:p w14:paraId="591107D4" w14:textId="77777777" w:rsidR="00F12EB9" w:rsidRPr="00EB5C2D" w:rsidRDefault="00F12EB9" w:rsidP="00F12EB9">
      <w:pPr>
        <w:rPr>
          <w:b/>
          <w:color w:val="000000"/>
          <w:szCs w:val="22"/>
          <w:lang w:val="en-US"/>
        </w:rPr>
      </w:pPr>
    </w:p>
    <w:p w14:paraId="7D6627C1" w14:textId="77777777" w:rsidR="00F12EB9" w:rsidRPr="00EB5C2D" w:rsidRDefault="00F12EB9" w:rsidP="00F12EB9">
      <w:pPr>
        <w:jc w:val="center"/>
        <w:rPr>
          <w:b/>
          <w:color w:val="000000"/>
          <w:sz w:val="26"/>
          <w:szCs w:val="26"/>
          <w:lang w:val="en-US"/>
        </w:rPr>
      </w:pPr>
      <w:r w:rsidRPr="00EB5C2D">
        <w:rPr>
          <w:b/>
          <w:color w:val="000000"/>
          <w:sz w:val="26"/>
          <w:szCs w:val="26"/>
          <w:lang w:val="en-US"/>
        </w:rPr>
        <w:t>Introduction</w:t>
      </w:r>
    </w:p>
    <w:p w14:paraId="53100BDA" w14:textId="77777777" w:rsidR="00F12EB9" w:rsidRPr="00EB5C2D" w:rsidRDefault="00F12EB9" w:rsidP="00F12EB9">
      <w:pPr>
        <w:ind w:firstLine="708"/>
        <w:jc w:val="both"/>
        <w:rPr>
          <w:color w:val="000000"/>
          <w:szCs w:val="22"/>
          <w:lang w:val="en-US"/>
        </w:rPr>
      </w:pPr>
      <w:r>
        <w:rPr>
          <w:color w:val="FF0000"/>
          <w:szCs w:val="22"/>
          <w:lang w:val="en-US"/>
        </w:rPr>
        <w:t>The t</w:t>
      </w:r>
      <w:r w:rsidRPr="00B33CC6">
        <w:rPr>
          <w:color w:val="FF0000"/>
          <w:szCs w:val="22"/>
          <w:lang w:val="en-US"/>
        </w:rPr>
        <w:t>ext o</w:t>
      </w:r>
      <w:r>
        <w:rPr>
          <w:color w:val="FF0000"/>
          <w:szCs w:val="22"/>
          <w:lang w:val="en-US"/>
        </w:rPr>
        <w:t>f the paper should contain a min</w:t>
      </w:r>
      <w:r w:rsidRPr="00B33CC6">
        <w:rPr>
          <w:color w:val="FF0000"/>
          <w:szCs w:val="22"/>
          <w:lang w:val="en-US"/>
        </w:rPr>
        <w:t xml:space="preserve">imum of </w:t>
      </w:r>
      <w:r>
        <w:rPr>
          <w:color w:val="FF0000"/>
          <w:szCs w:val="22"/>
          <w:lang w:val="en-US"/>
        </w:rPr>
        <w:t>10</w:t>
      </w:r>
      <w:r w:rsidRPr="00B33CC6">
        <w:rPr>
          <w:color w:val="FF0000"/>
          <w:szCs w:val="22"/>
          <w:lang w:val="en-US"/>
        </w:rPr>
        <w:t>,000 characters</w:t>
      </w:r>
      <w:r>
        <w:rPr>
          <w:color w:val="FF0000"/>
          <w:szCs w:val="22"/>
          <w:lang w:val="en-US"/>
        </w:rPr>
        <w:t xml:space="preserve"> (without references)</w:t>
      </w:r>
      <w:r w:rsidRPr="00B33CC6">
        <w:rPr>
          <w:color w:val="FF0000"/>
          <w:szCs w:val="22"/>
          <w:lang w:val="en-US"/>
        </w:rPr>
        <w:t xml:space="preserve">. </w:t>
      </w:r>
      <w:r w:rsidRPr="00EB5C2D">
        <w:rPr>
          <w:color w:val="000000"/>
          <w:szCs w:val="22"/>
          <w:lang w:val="en-US"/>
        </w:rPr>
        <w:t>Please use font Times New Roman, size 12, single spacing between lines throughout the text. The text should be aligned to both margins (justified). Each new paragraph should be indented from the left margin by 1.25 cm.</w:t>
      </w:r>
    </w:p>
    <w:p w14:paraId="29A38409" w14:textId="77777777" w:rsidR="00F12EB9" w:rsidRPr="00EB5C2D" w:rsidRDefault="00F12EB9" w:rsidP="00F12EB9">
      <w:pPr>
        <w:ind w:firstLine="708"/>
        <w:jc w:val="both"/>
        <w:rPr>
          <w:color w:val="000000"/>
          <w:szCs w:val="22"/>
          <w:lang w:val="en-US"/>
        </w:rPr>
      </w:pPr>
      <w:r w:rsidRPr="00EB5C2D">
        <w:rPr>
          <w:color w:val="000000"/>
          <w:szCs w:val="22"/>
          <w:lang w:val="en-US"/>
        </w:rPr>
        <w:t>For section titles, please use Times New Roman, size 13, bold. All sections should be numbered in sequence, except for the introduction and conclusion, which are not numbered. The section titles are centered in the middle of the line. Do not use subsection titles unless absolutely necessary. In that case use Times New Roman, size 12, bold, for subsection titles. Subsection titles are aligned to the left.</w:t>
      </w:r>
    </w:p>
    <w:p w14:paraId="010D1EF2" w14:textId="77777777" w:rsidR="00F12EB9" w:rsidRPr="00EB5C2D" w:rsidRDefault="00F12EB9" w:rsidP="00F12EB9">
      <w:pPr>
        <w:ind w:firstLine="708"/>
        <w:jc w:val="both"/>
        <w:rPr>
          <w:color w:val="000000"/>
          <w:szCs w:val="22"/>
          <w:lang w:val="en-US"/>
        </w:rPr>
      </w:pPr>
      <w:r w:rsidRPr="00EB5C2D">
        <w:rPr>
          <w:color w:val="000000"/>
          <w:szCs w:val="22"/>
          <w:lang w:val="en-US"/>
        </w:rPr>
        <w:t>The introduction should state the goals of the research and briefly present the applied methods.</w:t>
      </w:r>
    </w:p>
    <w:p w14:paraId="6F68DCF0" w14:textId="77777777" w:rsidR="00F12EB9" w:rsidRPr="00EB5C2D" w:rsidRDefault="00F12EB9" w:rsidP="00F12EB9">
      <w:pPr>
        <w:ind w:firstLine="708"/>
        <w:rPr>
          <w:color w:val="000000"/>
          <w:szCs w:val="22"/>
          <w:lang w:val="en-US"/>
        </w:rPr>
      </w:pPr>
    </w:p>
    <w:p w14:paraId="24F0D7C7" w14:textId="77777777" w:rsidR="00F12EB9" w:rsidRPr="00EB5C2D" w:rsidRDefault="00F12EB9" w:rsidP="00F12EB9">
      <w:pPr>
        <w:jc w:val="center"/>
        <w:rPr>
          <w:b/>
          <w:color w:val="000000"/>
          <w:sz w:val="26"/>
          <w:szCs w:val="26"/>
          <w:lang w:val="en-US"/>
        </w:rPr>
      </w:pPr>
      <w:r w:rsidRPr="00EB5C2D">
        <w:rPr>
          <w:b/>
          <w:color w:val="000000"/>
          <w:sz w:val="26"/>
          <w:szCs w:val="26"/>
          <w:lang w:val="en-US"/>
        </w:rPr>
        <w:t>1 Title of section</w:t>
      </w:r>
    </w:p>
    <w:p w14:paraId="4692C496" w14:textId="77777777" w:rsidR="00F12EB9" w:rsidRPr="00E13142" w:rsidRDefault="00F12EB9" w:rsidP="00F12EB9">
      <w:pPr>
        <w:ind w:firstLine="708"/>
        <w:rPr>
          <w:color w:val="000000"/>
          <w:szCs w:val="22"/>
          <w:lang w:val="en-US"/>
        </w:rPr>
      </w:pPr>
    </w:p>
    <w:p w14:paraId="078C796D" w14:textId="77777777" w:rsidR="00F12EB9" w:rsidRPr="00513888" w:rsidRDefault="00F12EB9" w:rsidP="00F12EB9">
      <w:pPr>
        <w:pStyle w:val="a4"/>
        <w:tabs>
          <w:tab w:val="left" w:pos="-108"/>
        </w:tabs>
        <w:ind w:right="44" w:firstLine="720"/>
        <w:jc w:val="both"/>
        <w:rPr>
          <w:sz w:val="24"/>
          <w:szCs w:val="24"/>
          <w:shd w:val="clear" w:color="auto" w:fill="FDFDFD"/>
          <w:lang w:val="en-US"/>
        </w:rPr>
      </w:pPr>
      <w:r w:rsidRPr="00513888">
        <w:rPr>
          <w:sz w:val="24"/>
          <w:szCs w:val="24"/>
          <w:shd w:val="clear" w:color="auto" w:fill="FDFDFD"/>
          <w:lang w:val="en-US"/>
        </w:rPr>
        <w:t>Responsi</w:t>
      </w:r>
      <w:r>
        <w:rPr>
          <w:sz w:val="24"/>
          <w:szCs w:val="24"/>
          <w:shd w:val="clear" w:color="auto" w:fill="FDFDFD"/>
          <w:lang w:val="en-US"/>
        </w:rPr>
        <w:t xml:space="preserve">bility for the veracity of the </w:t>
      </w:r>
      <w:r w:rsidRPr="00513888">
        <w:rPr>
          <w:sz w:val="24"/>
          <w:szCs w:val="24"/>
          <w:shd w:val="clear" w:color="auto" w:fill="FDFDFD"/>
          <w:lang w:val="en-US"/>
        </w:rPr>
        <w:t xml:space="preserve">materials and information given in the articles, the accuracy of citations and references to official documents and other sources lies with the authors. </w:t>
      </w:r>
      <w:r w:rsidRPr="00513888">
        <w:rPr>
          <w:b/>
          <w:sz w:val="24"/>
          <w:szCs w:val="24"/>
          <w:lang w:val="en-US"/>
        </w:rPr>
        <w:t xml:space="preserve">All submitted articles are checked for plagiarism. The minimum level of the text originality is </w:t>
      </w:r>
      <w:r>
        <w:rPr>
          <w:b/>
          <w:sz w:val="24"/>
          <w:szCs w:val="24"/>
          <w:lang w:val="en-US"/>
        </w:rPr>
        <w:t>70</w:t>
      </w:r>
      <w:r w:rsidRPr="00513888">
        <w:rPr>
          <w:b/>
          <w:sz w:val="24"/>
          <w:szCs w:val="24"/>
          <w:lang w:val="en-US"/>
        </w:rPr>
        <w:t xml:space="preserve"> %.</w:t>
      </w:r>
      <w:r w:rsidRPr="00513888">
        <w:rPr>
          <w:sz w:val="24"/>
          <w:szCs w:val="24"/>
          <w:shd w:val="clear" w:color="auto" w:fill="FDFDFD"/>
          <w:lang w:val="en-US"/>
        </w:rPr>
        <w:t xml:space="preserve"> </w:t>
      </w:r>
      <w:r w:rsidRPr="008B6A6F">
        <w:rPr>
          <w:sz w:val="24"/>
          <w:szCs w:val="24"/>
          <w:shd w:val="clear" w:color="auto" w:fill="FDFDFD"/>
          <w:lang w:val="en-US"/>
        </w:rPr>
        <w:t>A</w:t>
      </w:r>
      <w:r w:rsidRPr="00513888">
        <w:rPr>
          <w:sz w:val="24"/>
          <w:szCs w:val="24"/>
          <w:shd w:val="clear" w:color="auto" w:fill="FDFDFD"/>
          <w:lang w:val="en-US"/>
        </w:rPr>
        <w:t xml:space="preserve">ll articles are subject to mandatory review before publication. </w:t>
      </w:r>
    </w:p>
    <w:p w14:paraId="331AF04A" w14:textId="77777777" w:rsidR="00F12EB9" w:rsidRPr="00513888" w:rsidRDefault="00F12EB9" w:rsidP="00F12EB9">
      <w:pPr>
        <w:pStyle w:val="a4"/>
        <w:tabs>
          <w:tab w:val="left" w:pos="-108"/>
        </w:tabs>
        <w:ind w:right="44" w:firstLine="720"/>
        <w:jc w:val="both"/>
        <w:rPr>
          <w:sz w:val="24"/>
          <w:szCs w:val="24"/>
          <w:shd w:val="clear" w:color="auto" w:fill="FDFDFD"/>
          <w:lang w:val="en-US"/>
        </w:rPr>
      </w:pPr>
      <w:r w:rsidRPr="00513888">
        <w:rPr>
          <w:sz w:val="24"/>
          <w:szCs w:val="24"/>
          <w:shd w:val="clear" w:color="auto" w:fill="FDFDFD"/>
          <w:lang w:val="en-US"/>
        </w:rPr>
        <w:t>The conference organizing committee and editorial board have the right for competitive selection of submitted papers. Articles arranged with violation of t</w:t>
      </w:r>
      <w:r>
        <w:rPr>
          <w:sz w:val="24"/>
          <w:szCs w:val="24"/>
          <w:shd w:val="clear" w:color="auto" w:fill="FDFDFD"/>
          <w:lang w:val="en-US"/>
        </w:rPr>
        <w:t>he</w:t>
      </w:r>
      <w:r w:rsidRPr="00513888">
        <w:rPr>
          <w:sz w:val="24"/>
          <w:szCs w:val="24"/>
          <w:shd w:val="clear" w:color="auto" w:fill="FDFDFD"/>
          <w:lang w:val="en-US"/>
        </w:rPr>
        <w:t xml:space="preserve"> terms of publication </w:t>
      </w:r>
      <w:r>
        <w:rPr>
          <w:sz w:val="24"/>
          <w:szCs w:val="24"/>
          <w:shd w:val="clear" w:color="auto" w:fill="FDFDFD"/>
          <w:lang w:val="en-US"/>
        </w:rPr>
        <w:t xml:space="preserve">(Appendix 1) </w:t>
      </w:r>
      <w:r w:rsidRPr="00513888">
        <w:rPr>
          <w:sz w:val="24"/>
          <w:szCs w:val="24"/>
          <w:shd w:val="clear" w:color="auto" w:fill="FDFDFD"/>
          <w:lang w:val="en-US"/>
        </w:rPr>
        <w:t xml:space="preserve">are not </w:t>
      </w:r>
      <w:r>
        <w:rPr>
          <w:sz w:val="24"/>
          <w:szCs w:val="24"/>
          <w:shd w:val="clear" w:color="auto" w:fill="FDFDFD"/>
          <w:lang w:val="en-US"/>
        </w:rPr>
        <w:t>accep</w:t>
      </w:r>
      <w:r w:rsidRPr="00513888">
        <w:rPr>
          <w:sz w:val="24"/>
          <w:szCs w:val="24"/>
          <w:shd w:val="clear" w:color="auto" w:fill="FDFDFD"/>
          <w:lang w:val="en-US"/>
        </w:rPr>
        <w:t>ted. The articles from undergraduate and graduate students are accepted</w:t>
      </w:r>
      <w:r>
        <w:rPr>
          <w:sz w:val="24"/>
          <w:szCs w:val="24"/>
          <w:shd w:val="clear" w:color="auto" w:fill="FDFDFD"/>
          <w:lang w:val="en-US"/>
        </w:rPr>
        <w:t xml:space="preserve"> only in collaboration with teachers</w:t>
      </w:r>
      <w:r w:rsidRPr="00513888">
        <w:rPr>
          <w:sz w:val="24"/>
          <w:szCs w:val="24"/>
          <w:shd w:val="clear" w:color="auto" w:fill="FDFDFD"/>
          <w:lang w:val="en-US"/>
        </w:rPr>
        <w:t>.</w:t>
      </w:r>
    </w:p>
    <w:p w14:paraId="2B81085F" w14:textId="77777777" w:rsidR="00F12EB9" w:rsidRPr="00E13142" w:rsidRDefault="00F12EB9" w:rsidP="00F12EB9">
      <w:pPr>
        <w:ind w:firstLine="708"/>
        <w:jc w:val="both"/>
        <w:rPr>
          <w:color w:val="000000"/>
          <w:szCs w:val="22"/>
          <w:lang w:val="en-US"/>
        </w:rPr>
      </w:pPr>
      <w:r>
        <w:rPr>
          <w:color w:val="000000"/>
          <w:szCs w:val="22"/>
          <w:lang w:val="en-US"/>
        </w:rPr>
        <w:t>References in the text are given</w:t>
      </w:r>
      <w:r w:rsidRPr="00E13142">
        <w:rPr>
          <w:color w:val="000000"/>
          <w:szCs w:val="22"/>
          <w:lang w:val="en-US"/>
        </w:rPr>
        <w:t xml:space="preserve"> in square brackets with the page number, for example, [7, p.24]. A full description of the source (including the Internet link, if available) should be at the end of the article in the "References" section, the sources are located in the order they are mentioned in the text. </w:t>
      </w:r>
    </w:p>
    <w:p w14:paraId="102AF4EA" w14:textId="77777777" w:rsidR="00F12EB9" w:rsidRPr="00F12EB9" w:rsidRDefault="00F12EB9" w:rsidP="00F12EB9">
      <w:pPr>
        <w:ind w:firstLine="708"/>
        <w:jc w:val="both"/>
        <w:rPr>
          <w:color w:val="000000"/>
          <w:szCs w:val="22"/>
          <w:lang w:val="en-US"/>
        </w:rPr>
      </w:pPr>
      <w:r w:rsidRPr="00E13142">
        <w:rPr>
          <w:color w:val="000000"/>
          <w:szCs w:val="22"/>
          <w:lang w:val="en-US"/>
        </w:rPr>
        <w:lastRenderedPageBreak/>
        <w:t>Equations should be created in Microsoft Word, using italics. All equations should be numbered at right. Please leave a blank line before and after equation.</w:t>
      </w:r>
    </w:p>
    <w:p w14:paraId="5B0264A9" w14:textId="77777777" w:rsidR="00F12EB9" w:rsidRPr="00F12EB9" w:rsidRDefault="00F12EB9" w:rsidP="00F12EB9">
      <w:pPr>
        <w:ind w:firstLine="708"/>
        <w:rPr>
          <w:color w:val="000000"/>
          <w:szCs w:val="22"/>
          <w:lang w:val="en-US"/>
        </w:rPr>
      </w:pPr>
    </w:p>
    <w:p w14:paraId="05DC9551" w14:textId="071162B5" w:rsidR="00F12EB9" w:rsidRPr="00F12EB9" w:rsidRDefault="00F12EB9" w:rsidP="00F12EB9">
      <w:pPr>
        <w:tabs>
          <w:tab w:val="center" w:pos="4680"/>
          <w:tab w:val="right" w:pos="9073"/>
        </w:tabs>
        <w:spacing w:after="200"/>
        <w:ind w:firstLine="709"/>
        <w:rPr>
          <w:i/>
          <w:color w:val="000000"/>
          <w:szCs w:val="22"/>
          <w:lang w:val="en-US"/>
        </w:rPr>
      </w:pPr>
      <w:r w:rsidRPr="00F12EB9">
        <w:rPr>
          <w:i/>
          <w:color w:val="000000"/>
          <w:szCs w:val="22"/>
          <w:lang w:val="en-US"/>
        </w:rPr>
        <w:tab/>
      </w:r>
      <m:oMath>
        <m:r>
          <w:rPr>
            <w:rFonts w:ascii="Cambria Math" w:hAnsi="Cambria Math"/>
            <w:color w:val="000000"/>
            <w:szCs w:val="22"/>
            <w:lang w:val="en-US"/>
          </w:rPr>
          <m:t xml:space="preserve"> </m:t>
        </m:r>
        <m:sSub>
          <m:sSubPr>
            <m:ctrlPr>
              <w:rPr>
                <w:rFonts w:ascii="Cambria Math" w:hAnsi="Cambria Math"/>
                <w:i/>
                <w:color w:val="000000"/>
                <w:szCs w:val="22"/>
                <w:lang w:val="en-US"/>
              </w:rPr>
            </m:ctrlPr>
          </m:sSubPr>
          <m:e>
            <m:r>
              <w:rPr>
                <w:rFonts w:ascii="Cambria Math" w:hAnsi="Cambria Math"/>
                <w:color w:val="000000"/>
                <w:szCs w:val="22"/>
                <w:lang w:val="en-US"/>
              </w:rPr>
              <m:t>Hirsc</m:t>
            </m:r>
            <m:r>
              <w:rPr>
                <w:rFonts w:ascii="Cambria Math" w:hAnsi="Cambria Math"/>
                <w:color w:val="000000"/>
                <w:szCs w:val="22"/>
                <w:lang w:val="en-US"/>
              </w:rPr>
              <m:t>h</m:t>
            </m:r>
            <m:r>
              <w:rPr>
                <w:rFonts w:ascii="Cambria Math" w:hAnsi="Cambria Math"/>
                <w:color w:val="000000"/>
                <w:szCs w:val="22"/>
                <w:lang w:val="en-US"/>
              </w:rPr>
              <m:t>man</m:t>
            </m:r>
          </m:e>
          <m:sub>
            <m:r>
              <w:rPr>
                <w:rFonts w:ascii="Cambria Math" w:hAnsi="Cambria Math"/>
                <w:color w:val="000000"/>
                <w:szCs w:val="22"/>
                <w:lang w:val="en-US"/>
              </w:rPr>
              <m:t>i</m:t>
            </m:r>
          </m:sub>
        </m:sSub>
        <m:r>
          <m:rPr>
            <m:sty m:val="p"/>
          </m:rPr>
          <w:rPr>
            <w:rFonts w:ascii="Cambria Math" w:hAnsi="Cambria Math"/>
            <w:color w:val="000000"/>
            <w:szCs w:val="22"/>
            <w:lang w:val="en-US"/>
          </w:rPr>
          <m:t xml:space="preserve">= </m:t>
        </m:r>
        <m:rad>
          <m:radPr>
            <m:degHide m:val="1"/>
            <m:ctrlPr>
              <w:rPr>
                <w:rFonts w:ascii="Cambria Math" w:hAnsi="Cambria Math"/>
                <w:color w:val="000000"/>
                <w:szCs w:val="22"/>
                <w:lang w:val="en-US"/>
              </w:rPr>
            </m:ctrlPr>
          </m:radPr>
          <m:deg/>
          <m:e>
            <m:nary>
              <m:naryPr>
                <m:chr m:val="∑"/>
                <m:limLoc m:val="undOvr"/>
                <m:ctrlPr>
                  <w:rPr>
                    <w:rFonts w:ascii="Cambria Math" w:hAnsi="Cambria Math"/>
                    <w:i/>
                    <w:color w:val="000000"/>
                    <w:szCs w:val="22"/>
                    <w:lang w:val="en-US"/>
                  </w:rPr>
                </m:ctrlPr>
              </m:naryPr>
              <m:sub>
                <m:r>
                  <w:rPr>
                    <w:rFonts w:ascii="Cambria Math" w:hAnsi="Cambria Math"/>
                    <w:color w:val="000000"/>
                    <w:szCs w:val="22"/>
                    <w:lang w:val="en-US"/>
                  </w:rPr>
                  <m:t>j</m:t>
                </m:r>
                <m:r>
                  <w:rPr>
                    <w:rFonts w:ascii="Cambria Math" w:hAnsi="Cambria Math"/>
                    <w:color w:val="000000"/>
                    <w:szCs w:val="22"/>
                    <w:lang w:val="en-US"/>
                  </w:rPr>
                  <m:t>=1</m:t>
                </m:r>
              </m:sub>
              <m:sup>
                <m:r>
                  <w:rPr>
                    <w:rFonts w:ascii="Cambria Math" w:hAnsi="Cambria Math"/>
                    <w:color w:val="000000"/>
                    <w:szCs w:val="22"/>
                    <w:lang w:val="en-US"/>
                  </w:rPr>
                  <m:t>n</m:t>
                </m:r>
              </m:sup>
              <m:e>
                <m:sSup>
                  <m:sSupPr>
                    <m:ctrlPr>
                      <w:rPr>
                        <w:rFonts w:ascii="Cambria Math" w:hAnsi="Cambria Math"/>
                        <w:i/>
                        <w:color w:val="000000"/>
                        <w:szCs w:val="22"/>
                        <w:lang w:val="en-US"/>
                      </w:rPr>
                    </m:ctrlPr>
                  </m:sSupPr>
                  <m:e>
                    <m:d>
                      <m:dPr>
                        <m:ctrlPr>
                          <w:rPr>
                            <w:rFonts w:ascii="Cambria Math" w:hAnsi="Cambria Math"/>
                            <w:i/>
                            <w:color w:val="000000"/>
                            <w:szCs w:val="22"/>
                            <w:lang w:val="en-US"/>
                          </w:rPr>
                        </m:ctrlPr>
                      </m:dPr>
                      <m:e>
                        <m:f>
                          <m:fPr>
                            <m:ctrlPr>
                              <w:rPr>
                                <w:rFonts w:ascii="Cambria Math" w:hAnsi="Cambria Math"/>
                                <w:i/>
                                <w:color w:val="000000"/>
                                <w:szCs w:val="22"/>
                                <w:lang w:val="en-US"/>
                              </w:rPr>
                            </m:ctrlPr>
                          </m:fPr>
                          <m:num>
                            <m:sSub>
                              <m:sSubPr>
                                <m:ctrlPr>
                                  <w:rPr>
                                    <w:rFonts w:ascii="Cambria Math" w:hAnsi="Cambria Math"/>
                                    <w:i/>
                                    <w:color w:val="000000"/>
                                    <w:szCs w:val="22"/>
                                    <w:lang w:val="en-US"/>
                                  </w:rPr>
                                </m:ctrlPr>
                              </m:sSubPr>
                              <m:e>
                                <m:r>
                                  <w:rPr>
                                    <w:rFonts w:ascii="Cambria Math" w:hAnsi="Cambria Math"/>
                                    <w:color w:val="000000"/>
                                    <w:szCs w:val="22"/>
                                    <w:lang w:val="en-US"/>
                                  </w:rPr>
                                  <m:t>x</m:t>
                                </m:r>
                              </m:e>
                              <m:sub>
                                <m:r>
                                  <w:rPr>
                                    <w:rFonts w:ascii="Cambria Math" w:hAnsi="Cambria Math"/>
                                    <w:color w:val="000000"/>
                                    <w:szCs w:val="22"/>
                                    <w:lang w:val="en-US"/>
                                  </w:rPr>
                                  <m:t>j</m:t>
                                </m:r>
                              </m:sub>
                            </m:sSub>
                          </m:num>
                          <m:den>
                            <m:r>
                              <w:rPr>
                                <w:rFonts w:ascii="Cambria Math" w:hAnsi="Cambria Math"/>
                                <w:color w:val="000000"/>
                                <w:szCs w:val="22"/>
                                <w:lang w:val="en-US"/>
                              </w:rPr>
                              <m:t>X</m:t>
                            </m:r>
                          </m:den>
                        </m:f>
                      </m:e>
                    </m:d>
                  </m:e>
                  <m:sup>
                    <m:r>
                      <w:rPr>
                        <w:rFonts w:ascii="Cambria Math" w:hAnsi="Cambria Math"/>
                        <w:color w:val="000000"/>
                        <w:szCs w:val="22"/>
                        <w:lang w:val="en-US"/>
                      </w:rPr>
                      <m:t>2</m:t>
                    </m:r>
                  </m:sup>
                </m:sSup>
              </m:e>
            </m:nary>
          </m:e>
        </m:rad>
      </m:oMath>
      <w:r w:rsidRPr="00F12EB9">
        <w:rPr>
          <w:i/>
          <w:color w:val="000000"/>
          <w:szCs w:val="22"/>
          <w:lang w:val="en-US"/>
        </w:rPr>
        <w:tab/>
        <w:t>(1)</w:t>
      </w:r>
    </w:p>
    <w:p w14:paraId="7A5909CE" w14:textId="77777777" w:rsidR="00F12EB9" w:rsidRPr="00F12EB9" w:rsidRDefault="00F12EB9" w:rsidP="00F12EB9">
      <w:pPr>
        <w:ind w:firstLine="708"/>
        <w:rPr>
          <w:color w:val="000000"/>
          <w:szCs w:val="22"/>
          <w:lang w:val="en-US"/>
        </w:rPr>
      </w:pPr>
    </w:p>
    <w:p w14:paraId="44DA2BAE" w14:textId="77777777" w:rsidR="00F12EB9" w:rsidRPr="00E13142" w:rsidRDefault="00F12EB9" w:rsidP="00F12EB9">
      <w:pPr>
        <w:ind w:firstLine="708"/>
        <w:jc w:val="both"/>
        <w:rPr>
          <w:color w:val="000000"/>
          <w:szCs w:val="22"/>
          <w:lang w:val="en-US"/>
        </w:rPr>
      </w:pPr>
      <w:r w:rsidRPr="00E13142">
        <w:rPr>
          <w:color w:val="000000"/>
          <w:szCs w:val="22"/>
          <w:lang w:val="en-US"/>
        </w:rPr>
        <w:t>To better present the results of the study, the use of tables and figures is allowed. All tables and figures should be refer</w:t>
      </w:r>
      <w:r>
        <w:rPr>
          <w:color w:val="000000"/>
          <w:szCs w:val="22"/>
          <w:lang w:val="en-US"/>
        </w:rPr>
        <w:t>enced in the text</w:t>
      </w:r>
      <w:r w:rsidRPr="00E13142">
        <w:rPr>
          <w:color w:val="000000"/>
          <w:szCs w:val="22"/>
          <w:lang w:val="en-US"/>
        </w:rPr>
        <w:t xml:space="preserve"> (Figure 1). All tables and figures should have a name.</w:t>
      </w:r>
    </w:p>
    <w:p w14:paraId="00CA9831" w14:textId="77777777" w:rsidR="00F12EB9" w:rsidRPr="00E13142" w:rsidRDefault="00F12EB9" w:rsidP="00F12EB9">
      <w:pPr>
        <w:ind w:firstLine="708"/>
        <w:jc w:val="both"/>
        <w:rPr>
          <w:color w:val="000000"/>
          <w:szCs w:val="22"/>
          <w:lang w:val="en-US"/>
        </w:rPr>
      </w:pPr>
    </w:p>
    <w:p w14:paraId="773D4B71" w14:textId="77777777" w:rsidR="00F12EB9" w:rsidRPr="00E13142" w:rsidRDefault="00F12EB9" w:rsidP="00F07502">
      <w:pPr>
        <w:jc w:val="center"/>
        <w:rPr>
          <w:b/>
          <w:color w:val="000000"/>
          <w:szCs w:val="22"/>
          <w:lang w:val="en-US"/>
        </w:rPr>
      </w:pPr>
      <w:r w:rsidRPr="00F12EB9">
        <w:rPr>
          <w:b/>
          <w:color w:val="000000"/>
          <w:szCs w:val="22"/>
          <w:lang w:val="en-US"/>
        </w:rPr>
        <w:t>Figure 1: Distribution of labor productivity metrics based on digitalization</w:t>
      </w:r>
    </w:p>
    <w:p w14:paraId="388DEC51" w14:textId="66BDA5D7" w:rsidR="00F12EB9" w:rsidRDefault="00F07502" w:rsidP="00F12EB9">
      <w:pPr>
        <w:keepNext/>
        <w:keepLines/>
        <w:jc w:val="center"/>
        <w:rPr>
          <w:noProof/>
        </w:rPr>
      </w:pPr>
      <w:bookmarkStart w:id="0" w:name="_GoBack"/>
      <w:r>
        <w:rPr>
          <w:noProof/>
        </w:rPr>
        <w:drawing>
          <wp:inline distT="0" distB="0" distL="0" distR="0" wp14:anchorId="1490068B" wp14:editId="7457C960">
            <wp:extent cx="5760720" cy="2912110"/>
            <wp:effectExtent l="0" t="0" r="0" b="0"/>
            <wp:docPr id="1" name="Диаграмма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14:paraId="37AFB60B" w14:textId="77777777" w:rsidR="00F12EB9" w:rsidRPr="007F2B85" w:rsidRDefault="00F12EB9" w:rsidP="00F12EB9">
      <w:pPr>
        <w:keepNext/>
        <w:keepLines/>
        <w:jc w:val="center"/>
        <w:rPr>
          <w:i/>
          <w:color w:val="000000"/>
          <w:szCs w:val="22"/>
          <w:lang w:val="en-US"/>
        </w:rPr>
      </w:pPr>
    </w:p>
    <w:p w14:paraId="6AE79CEF" w14:textId="77777777" w:rsidR="00F12EB9" w:rsidRPr="00E13142" w:rsidRDefault="00F12EB9" w:rsidP="00F12EB9">
      <w:pPr>
        <w:keepNext/>
        <w:keepLines/>
        <w:rPr>
          <w:color w:val="000000"/>
          <w:sz w:val="20"/>
          <w:szCs w:val="22"/>
          <w:lang w:val="en-US"/>
        </w:rPr>
      </w:pPr>
      <w:r w:rsidRPr="00E13142">
        <w:rPr>
          <w:color w:val="000000"/>
          <w:sz w:val="20"/>
          <w:szCs w:val="22"/>
          <w:lang w:val="en-US"/>
        </w:rPr>
        <w:t>Note: If necessary, attach a note under the figure. Use Times New Roman, size 10. Example: Own calculations.</w:t>
      </w:r>
    </w:p>
    <w:p w14:paraId="527C6DF7" w14:textId="77777777" w:rsidR="00F12EB9" w:rsidRPr="00E13142" w:rsidRDefault="00F12EB9" w:rsidP="00F12EB9">
      <w:pPr>
        <w:keepNext/>
        <w:keepLines/>
        <w:jc w:val="center"/>
        <w:rPr>
          <w:color w:val="000000"/>
          <w:sz w:val="20"/>
          <w:szCs w:val="20"/>
          <w:lang w:val="en-US"/>
        </w:rPr>
      </w:pPr>
      <w:r w:rsidRPr="00E13142">
        <w:rPr>
          <w:color w:val="000000"/>
          <w:sz w:val="20"/>
          <w:szCs w:val="20"/>
          <w:lang w:val="en-US"/>
        </w:rPr>
        <w:t>Source: HIRSCHMAN, A. O. (1945): National power and the structure of foreign trade, p. 17.</w:t>
      </w:r>
    </w:p>
    <w:p w14:paraId="0A93815D" w14:textId="77777777" w:rsidR="00F12EB9" w:rsidRPr="00E13142" w:rsidRDefault="00F12EB9" w:rsidP="00F12EB9">
      <w:pPr>
        <w:rPr>
          <w:color w:val="000000"/>
          <w:szCs w:val="22"/>
          <w:lang w:val="en-US"/>
        </w:rPr>
      </w:pPr>
    </w:p>
    <w:p w14:paraId="57D67E16" w14:textId="77777777" w:rsidR="00F12EB9" w:rsidRPr="00E13142" w:rsidRDefault="00F12EB9" w:rsidP="00F12EB9">
      <w:pPr>
        <w:ind w:firstLine="709"/>
        <w:rPr>
          <w:color w:val="000000"/>
          <w:szCs w:val="22"/>
          <w:lang w:val="en-US"/>
        </w:rPr>
      </w:pPr>
      <w:r w:rsidRPr="00E13142">
        <w:rPr>
          <w:color w:val="000000"/>
          <w:szCs w:val="22"/>
          <w:lang w:val="en-US"/>
        </w:rPr>
        <w:t>Leave a blank line before and after all figures and tables. All figures and tables must have an identical format.</w:t>
      </w:r>
    </w:p>
    <w:p w14:paraId="5AAFFFC3" w14:textId="77777777" w:rsidR="00F12EB9" w:rsidRPr="00E13142" w:rsidRDefault="00F12EB9" w:rsidP="00F12EB9">
      <w:pPr>
        <w:ind w:firstLine="709"/>
        <w:rPr>
          <w:color w:val="000000"/>
          <w:szCs w:val="22"/>
          <w:lang w:val="en-US"/>
        </w:rPr>
      </w:pPr>
    </w:p>
    <w:p w14:paraId="2CF3B9A7" w14:textId="77777777" w:rsidR="00F12EB9" w:rsidRPr="00E13142" w:rsidRDefault="00F12EB9" w:rsidP="00F12EB9">
      <w:pPr>
        <w:rPr>
          <w:color w:val="000000"/>
          <w:szCs w:val="22"/>
          <w:lang w:val="en-US"/>
        </w:rPr>
      </w:pPr>
      <w:r w:rsidRPr="00E13142">
        <w:rPr>
          <w:b/>
          <w:color w:val="000000"/>
          <w:lang w:val="en-US"/>
        </w:rPr>
        <w:t>Table 1: Countries with the highest and lowest values of selected indicators in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323"/>
        <w:gridCol w:w="2422"/>
        <w:gridCol w:w="2321"/>
      </w:tblGrid>
      <w:tr w:rsidR="00F12EB9" w14:paraId="1BD6C922" w14:textId="77777777" w:rsidTr="00316B01">
        <w:tc>
          <w:tcPr>
            <w:tcW w:w="1219" w:type="pct"/>
            <w:tcBorders>
              <w:top w:val="single" w:sz="4" w:space="0" w:color="auto"/>
              <w:left w:val="single" w:sz="4" w:space="0" w:color="auto"/>
              <w:bottom w:val="single" w:sz="4" w:space="0" w:color="auto"/>
              <w:right w:val="single" w:sz="4" w:space="0" w:color="auto"/>
            </w:tcBorders>
            <w:shd w:val="clear" w:color="auto" w:fill="D9D9D9"/>
            <w:hideMark/>
          </w:tcPr>
          <w:p w14:paraId="1D25FF08" w14:textId="77777777" w:rsidR="00F12EB9" w:rsidRPr="00C94B9F" w:rsidRDefault="00F12EB9" w:rsidP="00316B01">
            <w:pPr>
              <w:keepLines/>
              <w:rPr>
                <w:i/>
                <w:color w:val="000000"/>
              </w:rPr>
            </w:pPr>
            <w:r w:rsidRPr="00C94B9F">
              <w:rPr>
                <w:i/>
                <w:color w:val="000000"/>
              </w:rPr>
              <w:t>Страна</w:t>
            </w:r>
          </w:p>
        </w:tc>
        <w:tc>
          <w:tcPr>
            <w:tcW w:w="1243" w:type="pct"/>
            <w:tcBorders>
              <w:top w:val="single" w:sz="4" w:space="0" w:color="auto"/>
              <w:left w:val="single" w:sz="4" w:space="0" w:color="auto"/>
              <w:bottom w:val="single" w:sz="4" w:space="0" w:color="auto"/>
              <w:right w:val="single" w:sz="4" w:space="0" w:color="auto"/>
            </w:tcBorders>
            <w:shd w:val="clear" w:color="auto" w:fill="D9D9D9"/>
            <w:hideMark/>
          </w:tcPr>
          <w:p w14:paraId="55B594B2" w14:textId="77777777" w:rsidR="00F12EB9" w:rsidRPr="00C94B9F" w:rsidRDefault="00F12EB9" w:rsidP="00316B01">
            <w:pPr>
              <w:keepLines/>
              <w:rPr>
                <w:i/>
                <w:color w:val="000000"/>
                <w:lang w:val="en-US"/>
              </w:rPr>
            </w:pPr>
            <w:r w:rsidRPr="00C94B9F">
              <w:rPr>
                <w:i/>
                <w:color w:val="000000"/>
              </w:rPr>
              <w:t xml:space="preserve">Индекс </w:t>
            </w:r>
            <w:r w:rsidRPr="00C94B9F">
              <w:rPr>
                <w:i/>
                <w:color w:val="000000"/>
                <w:lang w:val="en-US"/>
              </w:rPr>
              <w:t>GLI</w:t>
            </w:r>
          </w:p>
        </w:tc>
        <w:tc>
          <w:tcPr>
            <w:tcW w:w="1296" w:type="pct"/>
            <w:tcBorders>
              <w:top w:val="single" w:sz="4" w:space="0" w:color="auto"/>
              <w:left w:val="single" w:sz="4" w:space="0" w:color="auto"/>
              <w:bottom w:val="single" w:sz="4" w:space="0" w:color="auto"/>
              <w:right w:val="single" w:sz="4" w:space="0" w:color="auto"/>
            </w:tcBorders>
            <w:shd w:val="clear" w:color="auto" w:fill="D9D9D9"/>
            <w:hideMark/>
          </w:tcPr>
          <w:p w14:paraId="321652BF" w14:textId="77777777" w:rsidR="00F12EB9" w:rsidRPr="00C94B9F" w:rsidRDefault="00F12EB9" w:rsidP="00316B01">
            <w:pPr>
              <w:keepLines/>
              <w:rPr>
                <w:i/>
                <w:color w:val="000000"/>
              </w:rPr>
            </w:pPr>
            <w:r w:rsidRPr="00C94B9F">
              <w:rPr>
                <w:i/>
                <w:color w:val="000000"/>
              </w:rPr>
              <w:t>Страна</w:t>
            </w:r>
          </w:p>
        </w:tc>
        <w:tc>
          <w:tcPr>
            <w:tcW w:w="1242" w:type="pct"/>
            <w:tcBorders>
              <w:top w:val="single" w:sz="4" w:space="0" w:color="auto"/>
              <w:left w:val="single" w:sz="4" w:space="0" w:color="auto"/>
              <w:bottom w:val="single" w:sz="4" w:space="0" w:color="auto"/>
              <w:right w:val="single" w:sz="4" w:space="0" w:color="auto"/>
            </w:tcBorders>
            <w:shd w:val="clear" w:color="auto" w:fill="D9D9D9"/>
            <w:hideMark/>
          </w:tcPr>
          <w:p w14:paraId="1D713A50" w14:textId="77777777" w:rsidR="00F12EB9" w:rsidRPr="00C94B9F" w:rsidRDefault="00F12EB9" w:rsidP="00316B01">
            <w:pPr>
              <w:keepLines/>
              <w:rPr>
                <w:i/>
                <w:color w:val="000000"/>
                <w:lang w:val="en-US"/>
              </w:rPr>
            </w:pPr>
            <w:r w:rsidRPr="00C94B9F">
              <w:rPr>
                <w:i/>
                <w:color w:val="000000"/>
              </w:rPr>
              <w:t xml:space="preserve">Индекс </w:t>
            </w:r>
            <w:r w:rsidRPr="00C94B9F">
              <w:rPr>
                <w:i/>
                <w:color w:val="000000"/>
                <w:lang w:val="en-US"/>
              </w:rPr>
              <w:t>GLI</w:t>
            </w:r>
          </w:p>
        </w:tc>
      </w:tr>
      <w:tr w:rsidR="00F12EB9" w14:paraId="00FE6689" w14:textId="77777777" w:rsidTr="00316B01">
        <w:tc>
          <w:tcPr>
            <w:tcW w:w="1219" w:type="pct"/>
            <w:tcBorders>
              <w:top w:val="single" w:sz="4" w:space="0" w:color="auto"/>
              <w:left w:val="single" w:sz="4" w:space="0" w:color="auto"/>
              <w:bottom w:val="single" w:sz="4" w:space="0" w:color="auto"/>
              <w:right w:val="single" w:sz="4" w:space="0" w:color="auto"/>
            </w:tcBorders>
            <w:hideMark/>
          </w:tcPr>
          <w:p w14:paraId="19EEEE6D" w14:textId="77777777" w:rsidR="00F12EB9" w:rsidRPr="00556639" w:rsidRDefault="00F12EB9" w:rsidP="00316B01">
            <w:pPr>
              <w:keepLines/>
              <w:rPr>
                <w:color w:val="000000"/>
                <w:lang w:val="en-US"/>
              </w:rPr>
            </w:pPr>
            <w:r w:rsidRPr="00556639">
              <w:rPr>
                <w:color w:val="000000"/>
                <w:lang w:val="en-US"/>
              </w:rPr>
              <w:t>Belgium</w:t>
            </w:r>
          </w:p>
        </w:tc>
        <w:tc>
          <w:tcPr>
            <w:tcW w:w="1243" w:type="pct"/>
            <w:tcBorders>
              <w:top w:val="single" w:sz="4" w:space="0" w:color="auto"/>
              <w:left w:val="single" w:sz="4" w:space="0" w:color="auto"/>
              <w:bottom w:val="single" w:sz="4" w:space="0" w:color="auto"/>
              <w:right w:val="single" w:sz="4" w:space="0" w:color="auto"/>
            </w:tcBorders>
            <w:hideMark/>
          </w:tcPr>
          <w:p w14:paraId="7E3D939A" w14:textId="77777777" w:rsidR="00F12EB9" w:rsidRPr="00C94B9F" w:rsidRDefault="00F12EB9" w:rsidP="00316B01">
            <w:pPr>
              <w:keepLines/>
              <w:rPr>
                <w:color w:val="000000"/>
                <w:lang w:val="en-US"/>
              </w:rPr>
            </w:pPr>
            <w:r w:rsidRPr="00C94B9F">
              <w:rPr>
                <w:color w:val="000000"/>
                <w:lang w:val="en-US"/>
              </w:rPr>
              <w:t>0.80</w:t>
            </w:r>
          </w:p>
        </w:tc>
        <w:tc>
          <w:tcPr>
            <w:tcW w:w="1296" w:type="pct"/>
            <w:tcBorders>
              <w:top w:val="single" w:sz="4" w:space="0" w:color="auto"/>
              <w:left w:val="single" w:sz="4" w:space="0" w:color="auto"/>
              <w:bottom w:val="single" w:sz="4" w:space="0" w:color="auto"/>
              <w:right w:val="single" w:sz="4" w:space="0" w:color="auto"/>
            </w:tcBorders>
            <w:hideMark/>
          </w:tcPr>
          <w:p w14:paraId="1B546A24" w14:textId="77777777" w:rsidR="00F12EB9" w:rsidRPr="00E13142" w:rsidRDefault="00F12EB9" w:rsidP="00316B01">
            <w:pPr>
              <w:keepLines/>
              <w:ind w:right="-111"/>
              <w:rPr>
                <w:color w:val="000000"/>
                <w:lang w:val="en-US"/>
              </w:rPr>
            </w:pPr>
            <w:r>
              <w:rPr>
                <w:color w:val="000000"/>
                <w:lang w:val="en-US"/>
              </w:rPr>
              <w:t>Iraq</w:t>
            </w:r>
          </w:p>
        </w:tc>
        <w:tc>
          <w:tcPr>
            <w:tcW w:w="1242" w:type="pct"/>
            <w:tcBorders>
              <w:top w:val="single" w:sz="4" w:space="0" w:color="auto"/>
              <w:left w:val="single" w:sz="4" w:space="0" w:color="auto"/>
              <w:bottom w:val="single" w:sz="4" w:space="0" w:color="auto"/>
              <w:right w:val="single" w:sz="4" w:space="0" w:color="auto"/>
            </w:tcBorders>
          </w:tcPr>
          <w:p w14:paraId="1078AFD6" w14:textId="77777777" w:rsidR="00F12EB9" w:rsidRPr="00C94B9F" w:rsidRDefault="00F12EB9" w:rsidP="00316B01">
            <w:pPr>
              <w:keepLines/>
              <w:rPr>
                <w:color w:val="000000"/>
              </w:rPr>
            </w:pPr>
            <w:r>
              <w:rPr>
                <w:color w:val="000000"/>
              </w:rPr>
              <w:t>0.00</w:t>
            </w:r>
          </w:p>
        </w:tc>
      </w:tr>
      <w:tr w:rsidR="00F12EB9" w14:paraId="2C0DF540" w14:textId="77777777" w:rsidTr="00316B01">
        <w:tc>
          <w:tcPr>
            <w:tcW w:w="1219" w:type="pct"/>
            <w:tcBorders>
              <w:top w:val="single" w:sz="4" w:space="0" w:color="auto"/>
              <w:left w:val="single" w:sz="4" w:space="0" w:color="auto"/>
              <w:bottom w:val="single" w:sz="4" w:space="0" w:color="auto"/>
              <w:right w:val="single" w:sz="4" w:space="0" w:color="auto"/>
            </w:tcBorders>
            <w:hideMark/>
          </w:tcPr>
          <w:p w14:paraId="3AB03551" w14:textId="77777777" w:rsidR="00F12EB9" w:rsidRPr="00556639" w:rsidRDefault="00F12EB9" w:rsidP="00316B01">
            <w:pPr>
              <w:keepLines/>
              <w:rPr>
                <w:color w:val="000000"/>
                <w:lang w:val="en-US"/>
              </w:rPr>
            </w:pPr>
            <w:r w:rsidRPr="00556639">
              <w:rPr>
                <w:color w:val="000000"/>
                <w:lang w:val="en-US"/>
              </w:rPr>
              <w:t>Singapore</w:t>
            </w:r>
          </w:p>
        </w:tc>
        <w:tc>
          <w:tcPr>
            <w:tcW w:w="1243" w:type="pct"/>
            <w:tcBorders>
              <w:top w:val="single" w:sz="4" w:space="0" w:color="auto"/>
              <w:left w:val="single" w:sz="4" w:space="0" w:color="auto"/>
              <w:bottom w:val="single" w:sz="4" w:space="0" w:color="auto"/>
              <w:right w:val="single" w:sz="4" w:space="0" w:color="auto"/>
            </w:tcBorders>
            <w:hideMark/>
          </w:tcPr>
          <w:p w14:paraId="14FA29F7" w14:textId="77777777" w:rsidR="00F12EB9" w:rsidRPr="00C94B9F" w:rsidRDefault="00F12EB9" w:rsidP="00316B01">
            <w:pPr>
              <w:keepLines/>
              <w:rPr>
                <w:color w:val="000000"/>
                <w:lang w:val="en-US"/>
              </w:rPr>
            </w:pPr>
            <w:r w:rsidRPr="00C94B9F">
              <w:rPr>
                <w:color w:val="000000"/>
                <w:lang w:val="en-US"/>
              </w:rPr>
              <w:t>0.77</w:t>
            </w:r>
          </w:p>
        </w:tc>
        <w:tc>
          <w:tcPr>
            <w:tcW w:w="1296" w:type="pct"/>
            <w:tcBorders>
              <w:top w:val="single" w:sz="4" w:space="0" w:color="auto"/>
              <w:left w:val="single" w:sz="4" w:space="0" w:color="auto"/>
              <w:bottom w:val="single" w:sz="4" w:space="0" w:color="auto"/>
              <w:right w:val="single" w:sz="4" w:space="0" w:color="auto"/>
            </w:tcBorders>
            <w:hideMark/>
          </w:tcPr>
          <w:p w14:paraId="5C2896E3" w14:textId="77777777" w:rsidR="00F12EB9" w:rsidRPr="00556639" w:rsidRDefault="00F12EB9" w:rsidP="00316B01">
            <w:pPr>
              <w:keepLines/>
              <w:rPr>
                <w:color w:val="000000"/>
                <w:lang w:val="en-US"/>
              </w:rPr>
            </w:pPr>
            <w:r w:rsidRPr="00556639">
              <w:rPr>
                <w:color w:val="000000"/>
                <w:lang w:val="en-US"/>
              </w:rPr>
              <w:t>East Timor</w:t>
            </w:r>
          </w:p>
        </w:tc>
        <w:tc>
          <w:tcPr>
            <w:tcW w:w="1242" w:type="pct"/>
            <w:tcBorders>
              <w:top w:val="single" w:sz="4" w:space="0" w:color="auto"/>
              <w:left w:val="single" w:sz="4" w:space="0" w:color="auto"/>
              <w:bottom w:val="single" w:sz="4" w:space="0" w:color="auto"/>
              <w:right w:val="single" w:sz="4" w:space="0" w:color="auto"/>
            </w:tcBorders>
            <w:hideMark/>
          </w:tcPr>
          <w:p w14:paraId="1C31581C" w14:textId="77777777" w:rsidR="00F12EB9" w:rsidRPr="00C94B9F" w:rsidRDefault="00F12EB9" w:rsidP="00316B01">
            <w:pPr>
              <w:keepLines/>
              <w:rPr>
                <w:color w:val="000000"/>
                <w:lang w:val="en-US"/>
              </w:rPr>
            </w:pPr>
            <w:r w:rsidRPr="00C94B9F">
              <w:rPr>
                <w:color w:val="000000"/>
                <w:lang w:val="en-US"/>
              </w:rPr>
              <w:t>0.00</w:t>
            </w:r>
          </w:p>
        </w:tc>
      </w:tr>
      <w:tr w:rsidR="00F12EB9" w14:paraId="37A34316" w14:textId="77777777" w:rsidTr="00316B01">
        <w:tc>
          <w:tcPr>
            <w:tcW w:w="1219" w:type="pct"/>
            <w:tcBorders>
              <w:top w:val="single" w:sz="4" w:space="0" w:color="auto"/>
              <w:left w:val="single" w:sz="4" w:space="0" w:color="auto"/>
              <w:bottom w:val="single" w:sz="4" w:space="0" w:color="auto"/>
              <w:right w:val="single" w:sz="4" w:space="0" w:color="auto"/>
            </w:tcBorders>
            <w:hideMark/>
          </w:tcPr>
          <w:p w14:paraId="2E86723E" w14:textId="77777777" w:rsidR="00F12EB9" w:rsidRPr="00556639" w:rsidRDefault="00F12EB9" w:rsidP="00316B01">
            <w:pPr>
              <w:keepLines/>
              <w:rPr>
                <w:color w:val="000000"/>
                <w:lang w:val="en-US"/>
              </w:rPr>
            </w:pPr>
            <w:r w:rsidRPr="00556639">
              <w:rPr>
                <w:color w:val="000000"/>
                <w:lang w:val="en-US"/>
              </w:rPr>
              <w:t>Netherlands</w:t>
            </w:r>
          </w:p>
        </w:tc>
        <w:tc>
          <w:tcPr>
            <w:tcW w:w="1243" w:type="pct"/>
            <w:tcBorders>
              <w:top w:val="single" w:sz="4" w:space="0" w:color="auto"/>
              <w:left w:val="single" w:sz="4" w:space="0" w:color="auto"/>
              <w:bottom w:val="single" w:sz="4" w:space="0" w:color="auto"/>
              <w:right w:val="single" w:sz="4" w:space="0" w:color="auto"/>
            </w:tcBorders>
            <w:hideMark/>
          </w:tcPr>
          <w:p w14:paraId="76D96DC4" w14:textId="77777777" w:rsidR="00F12EB9" w:rsidRPr="00C94B9F" w:rsidRDefault="00F12EB9" w:rsidP="00316B01">
            <w:pPr>
              <w:keepLines/>
              <w:rPr>
                <w:color w:val="000000"/>
                <w:lang w:val="en-US"/>
              </w:rPr>
            </w:pPr>
            <w:r w:rsidRPr="00C94B9F">
              <w:rPr>
                <w:color w:val="000000"/>
                <w:lang w:val="en-US"/>
              </w:rPr>
              <w:t>0.75</w:t>
            </w:r>
          </w:p>
        </w:tc>
        <w:tc>
          <w:tcPr>
            <w:tcW w:w="1296" w:type="pct"/>
            <w:tcBorders>
              <w:top w:val="single" w:sz="4" w:space="0" w:color="auto"/>
              <w:left w:val="single" w:sz="4" w:space="0" w:color="auto"/>
              <w:bottom w:val="single" w:sz="4" w:space="0" w:color="auto"/>
              <w:right w:val="single" w:sz="4" w:space="0" w:color="auto"/>
            </w:tcBorders>
            <w:hideMark/>
          </w:tcPr>
          <w:p w14:paraId="0E54EFB8" w14:textId="77777777" w:rsidR="00F12EB9" w:rsidRPr="00556639" w:rsidRDefault="00F12EB9" w:rsidP="00316B01">
            <w:pPr>
              <w:keepLines/>
              <w:rPr>
                <w:color w:val="000000"/>
                <w:lang w:val="en-US"/>
              </w:rPr>
            </w:pPr>
            <w:proofErr w:type="spellStart"/>
            <w:r w:rsidRPr="00556639">
              <w:rPr>
                <w:color w:val="000000"/>
                <w:lang w:val="en-US"/>
              </w:rPr>
              <w:t>Mikronesia</w:t>
            </w:r>
            <w:proofErr w:type="spellEnd"/>
          </w:p>
        </w:tc>
        <w:tc>
          <w:tcPr>
            <w:tcW w:w="1242" w:type="pct"/>
            <w:tcBorders>
              <w:top w:val="single" w:sz="4" w:space="0" w:color="auto"/>
              <w:left w:val="single" w:sz="4" w:space="0" w:color="auto"/>
              <w:bottom w:val="single" w:sz="4" w:space="0" w:color="auto"/>
              <w:right w:val="single" w:sz="4" w:space="0" w:color="auto"/>
            </w:tcBorders>
            <w:hideMark/>
          </w:tcPr>
          <w:p w14:paraId="6B7D0E87" w14:textId="77777777" w:rsidR="00F12EB9" w:rsidRPr="00C94B9F" w:rsidRDefault="00F12EB9" w:rsidP="00316B01">
            <w:pPr>
              <w:keepLines/>
              <w:rPr>
                <w:color w:val="000000"/>
                <w:lang w:val="en-US"/>
              </w:rPr>
            </w:pPr>
            <w:r w:rsidRPr="00C94B9F">
              <w:rPr>
                <w:color w:val="000000"/>
                <w:lang w:val="en-US"/>
              </w:rPr>
              <w:t>0.00</w:t>
            </w:r>
          </w:p>
        </w:tc>
      </w:tr>
      <w:tr w:rsidR="00F12EB9" w14:paraId="20CCB9C0" w14:textId="77777777" w:rsidTr="00316B01">
        <w:tc>
          <w:tcPr>
            <w:tcW w:w="1219" w:type="pct"/>
            <w:tcBorders>
              <w:top w:val="single" w:sz="4" w:space="0" w:color="auto"/>
              <w:left w:val="single" w:sz="4" w:space="0" w:color="auto"/>
              <w:bottom w:val="single" w:sz="4" w:space="0" w:color="auto"/>
              <w:right w:val="single" w:sz="4" w:space="0" w:color="auto"/>
            </w:tcBorders>
            <w:hideMark/>
          </w:tcPr>
          <w:p w14:paraId="0D516828" w14:textId="77777777" w:rsidR="00F12EB9" w:rsidRPr="00556639" w:rsidRDefault="00F12EB9" w:rsidP="00316B01">
            <w:pPr>
              <w:keepLines/>
              <w:ind w:right="-109"/>
              <w:rPr>
                <w:color w:val="000000"/>
                <w:lang w:val="en-US"/>
              </w:rPr>
            </w:pPr>
            <w:r w:rsidRPr="00556639">
              <w:rPr>
                <w:color w:val="000000"/>
                <w:lang w:val="en-US"/>
              </w:rPr>
              <w:t>UK</w:t>
            </w:r>
          </w:p>
        </w:tc>
        <w:tc>
          <w:tcPr>
            <w:tcW w:w="1243" w:type="pct"/>
            <w:tcBorders>
              <w:top w:val="single" w:sz="4" w:space="0" w:color="auto"/>
              <w:left w:val="single" w:sz="4" w:space="0" w:color="auto"/>
              <w:bottom w:val="single" w:sz="4" w:space="0" w:color="auto"/>
              <w:right w:val="single" w:sz="4" w:space="0" w:color="auto"/>
            </w:tcBorders>
            <w:hideMark/>
          </w:tcPr>
          <w:p w14:paraId="07156CC0" w14:textId="77777777" w:rsidR="00F12EB9" w:rsidRPr="00C94B9F" w:rsidRDefault="00F12EB9" w:rsidP="00316B01">
            <w:pPr>
              <w:keepLines/>
              <w:rPr>
                <w:color w:val="000000"/>
                <w:lang w:val="en-US"/>
              </w:rPr>
            </w:pPr>
            <w:r w:rsidRPr="00C94B9F">
              <w:rPr>
                <w:color w:val="000000"/>
                <w:lang w:val="en-US"/>
              </w:rPr>
              <w:t>0.74</w:t>
            </w:r>
          </w:p>
        </w:tc>
        <w:tc>
          <w:tcPr>
            <w:tcW w:w="1296" w:type="pct"/>
            <w:tcBorders>
              <w:top w:val="single" w:sz="4" w:space="0" w:color="auto"/>
              <w:left w:val="single" w:sz="4" w:space="0" w:color="auto"/>
              <w:bottom w:val="single" w:sz="4" w:space="0" w:color="auto"/>
              <w:right w:val="single" w:sz="4" w:space="0" w:color="auto"/>
            </w:tcBorders>
            <w:hideMark/>
          </w:tcPr>
          <w:p w14:paraId="5BF9A74A" w14:textId="77777777" w:rsidR="00F12EB9" w:rsidRPr="00556639" w:rsidRDefault="00F12EB9" w:rsidP="00316B01">
            <w:pPr>
              <w:keepLines/>
              <w:rPr>
                <w:color w:val="000000"/>
                <w:lang w:val="en-US"/>
              </w:rPr>
            </w:pPr>
            <w:r w:rsidRPr="00556639">
              <w:rPr>
                <w:color w:val="000000"/>
                <w:lang w:val="en-US"/>
              </w:rPr>
              <w:t>Niue</w:t>
            </w:r>
          </w:p>
        </w:tc>
        <w:tc>
          <w:tcPr>
            <w:tcW w:w="1242" w:type="pct"/>
            <w:tcBorders>
              <w:top w:val="single" w:sz="4" w:space="0" w:color="auto"/>
              <w:left w:val="single" w:sz="4" w:space="0" w:color="auto"/>
              <w:bottom w:val="single" w:sz="4" w:space="0" w:color="auto"/>
              <w:right w:val="single" w:sz="4" w:space="0" w:color="auto"/>
            </w:tcBorders>
            <w:hideMark/>
          </w:tcPr>
          <w:p w14:paraId="13939BCD" w14:textId="77777777" w:rsidR="00F12EB9" w:rsidRPr="00C94B9F" w:rsidRDefault="00F12EB9" w:rsidP="00316B01">
            <w:pPr>
              <w:keepLines/>
              <w:rPr>
                <w:color w:val="000000"/>
                <w:lang w:val="en-US"/>
              </w:rPr>
            </w:pPr>
            <w:r w:rsidRPr="00C94B9F">
              <w:rPr>
                <w:color w:val="000000"/>
                <w:lang w:val="en-US"/>
              </w:rPr>
              <w:t>0.01</w:t>
            </w:r>
          </w:p>
        </w:tc>
      </w:tr>
      <w:tr w:rsidR="00F12EB9" w14:paraId="51F54D77" w14:textId="77777777" w:rsidTr="00316B01">
        <w:tc>
          <w:tcPr>
            <w:tcW w:w="1219" w:type="pct"/>
            <w:tcBorders>
              <w:top w:val="single" w:sz="4" w:space="0" w:color="auto"/>
              <w:left w:val="single" w:sz="4" w:space="0" w:color="auto"/>
              <w:bottom w:val="single" w:sz="4" w:space="0" w:color="auto"/>
              <w:right w:val="single" w:sz="4" w:space="0" w:color="auto"/>
            </w:tcBorders>
            <w:hideMark/>
          </w:tcPr>
          <w:p w14:paraId="68FED004" w14:textId="77777777" w:rsidR="00F12EB9" w:rsidRPr="00556639" w:rsidRDefault="00F12EB9" w:rsidP="00316B01">
            <w:pPr>
              <w:keepLines/>
              <w:rPr>
                <w:color w:val="000000"/>
                <w:lang w:val="en-US"/>
              </w:rPr>
            </w:pPr>
            <w:r w:rsidRPr="00556639">
              <w:rPr>
                <w:color w:val="000000"/>
                <w:lang w:val="en-US"/>
              </w:rPr>
              <w:t>Austria</w:t>
            </w:r>
          </w:p>
        </w:tc>
        <w:tc>
          <w:tcPr>
            <w:tcW w:w="1243" w:type="pct"/>
            <w:tcBorders>
              <w:top w:val="single" w:sz="4" w:space="0" w:color="auto"/>
              <w:left w:val="single" w:sz="4" w:space="0" w:color="auto"/>
              <w:bottom w:val="single" w:sz="4" w:space="0" w:color="auto"/>
              <w:right w:val="single" w:sz="4" w:space="0" w:color="auto"/>
            </w:tcBorders>
            <w:hideMark/>
          </w:tcPr>
          <w:p w14:paraId="127F1E6B" w14:textId="77777777" w:rsidR="00F12EB9" w:rsidRPr="00C94B9F" w:rsidRDefault="00F12EB9" w:rsidP="00316B01">
            <w:pPr>
              <w:keepLines/>
              <w:rPr>
                <w:color w:val="000000"/>
                <w:lang w:val="en-US"/>
              </w:rPr>
            </w:pPr>
            <w:r w:rsidRPr="00C94B9F">
              <w:rPr>
                <w:color w:val="000000"/>
                <w:lang w:val="en-US"/>
              </w:rPr>
              <w:t>0.73</w:t>
            </w:r>
          </w:p>
        </w:tc>
        <w:tc>
          <w:tcPr>
            <w:tcW w:w="1296" w:type="pct"/>
            <w:tcBorders>
              <w:top w:val="single" w:sz="4" w:space="0" w:color="auto"/>
              <w:left w:val="single" w:sz="4" w:space="0" w:color="auto"/>
              <w:bottom w:val="single" w:sz="4" w:space="0" w:color="auto"/>
              <w:right w:val="single" w:sz="4" w:space="0" w:color="auto"/>
            </w:tcBorders>
            <w:hideMark/>
          </w:tcPr>
          <w:p w14:paraId="31BEB71A" w14:textId="77777777" w:rsidR="00F12EB9" w:rsidRPr="00556639" w:rsidRDefault="00F12EB9" w:rsidP="00316B01">
            <w:pPr>
              <w:keepLines/>
              <w:rPr>
                <w:color w:val="000000"/>
                <w:lang w:val="en-US"/>
              </w:rPr>
            </w:pPr>
            <w:r w:rsidRPr="00556639">
              <w:rPr>
                <w:color w:val="000000"/>
                <w:lang w:val="en-US"/>
              </w:rPr>
              <w:t>Eq. Guinea</w:t>
            </w:r>
          </w:p>
        </w:tc>
        <w:tc>
          <w:tcPr>
            <w:tcW w:w="1242" w:type="pct"/>
            <w:tcBorders>
              <w:top w:val="single" w:sz="4" w:space="0" w:color="auto"/>
              <w:left w:val="single" w:sz="4" w:space="0" w:color="auto"/>
              <w:bottom w:val="single" w:sz="4" w:space="0" w:color="auto"/>
              <w:right w:val="single" w:sz="4" w:space="0" w:color="auto"/>
            </w:tcBorders>
            <w:hideMark/>
          </w:tcPr>
          <w:p w14:paraId="7C833E2D" w14:textId="77777777" w:rsidR="00F12EB9" w:rsidRPr="00C94B9F" w:rsidRDefault="00F12EB9" w:rsidP="00316B01">
            <w:pPr>
              <w:keepLines/>
              <w:rPr>
                <w:color w:val="000000"/>
                <w:lang w:val="en-US"/>
              </w:rPr>
            </w:pPr>
            <w:r w:rsidRPr="00C94B9F">
              <w:rPr>
                <w:color w:val="000000"/>
                <w:lang w:val="en-US"/>
              </w:rPr>
              <w:t>0.01</w:t>
            </w:r>
          </w:p>
        </w:tc>
      </w:tr>
      <w:tr w:rsidR="00F12EB9" w14:paraId="7567A003" w14:textId="77777777" w:rsidTr="00316B01">
        <w:tc>
          <w:tcPr>
            <w:tcW w:w="1219" w:type="pct"/>
            <w:tcBorders>
              <w:top w:val="single" w:sz="4" w:space="0" w:color="auto"/>
              <w:left w:val="single" w:sz="4" w:space="0" w:color="auto"/>
              <w:bottom w:val="single" w:sz="4" w:space="0" w:color="auto"/>
              <w:right w:val="single" w:sz="4" w:space="0" w:color="auto"/>
            </w:tcBorders>
            <w:hideMark/>
          </w:tcPr>
          <w:p w14:paraId="4AA9B7A7" w14:textId="77777777" w:rsidR="00F12EB9" w:rsidRPr="00556639" w:rsidRDefault="00F12EB9" w:rsidP="00316B01">
            <w:pPr>
              <w:keepLines/>
              <w:rPr>
                <w:color w:val="000000"/>
                <w:lang w:val="en-US"/>
              </w:rPr>
            </w:pPr>
            <w:r w:rsidRPr="00556639">
              <w:rPr>
                <w:color w:val="000000"/>
                <w:lang w:val="en-US"/>
              </w:rPr>
              <w:t>France</w:t>
            </w:r>
          </w:p>
        </w:tc>
        <w:tc>
          <w:tcPr>
            <w:tcW w:w="1243" w:type="pct"/>
            <w:tcBorders>
              <w:top w:val="single" w:sz="4" w:space="0" w:color="auto"/>
              <w:left w:val="single" w:sz="4" w:space="0" w:color="auto"/>
              <w:bottom w:val="single" w:sz="4" w:space="0" w:color="auto"/>
              <w:right w:val="single" w:sz="4" w:space="0" w:color="auto"/>
            </w:tcBorders>
            <w:hideMark/>
          </w:tcPr>
          <w:p w14:paraId="6BF7714F" w14:textId="77777777" w:rsidR="00F12EB9" w:rsidRPr="00C94B9F" w:rsidRDefault="00F12EB9" w:rsidP="00316B01">
            <w:pPr>
              <w:keepLines/>
              <w:rPr>
                <w:color w:val="000000"/>
                <w:lang w:val="en-US"/>
              </w:rPr>
            </w:pPr>
            <w:r w:rsidRPr="00C94B9F">
              <w:rPr>
                <w:color w:val="000000"/>
                <w:lang w:val="en-US"/>
              </w:rPr>
              <w:t>0.71</w:t>
            </w:r>
          </w:p>
        </w:tc>
        <w:tc>
          <w:tcPr>
            <w:tcW w:w="1296" w:type="pct"/>
            <w:tcBorders>
              <w:top w:val="single" w:sz="4" w:space="0" w:color="auto"/>
              <w:left w:val="single" w:sz="4" w:space="0" w:color="auto"/>
              <w:bottom w:val="single" w:sz="4" w:space="0" w:color="auto"/>
              <w:right w:val="single" w:sz="4" w:space="0" w:color="auto"/>
            </w:tcBorders>
            <w:hideMark/>
          </w:tcPr>
          <w:p w14:paraId="0EC2D645" w14:textId="77777777" w:rsidR="00F12EB9" w:rsidRPr="00556639" w:rsidRDefault="00F12EB9" w:rsidP="00316B01">
            <w:pPr>
              <w:keepLines/>
              <w:rPr>
                <w:color w:val="000000"/>
                <w:lang w:val="en-US"/>
              </w:rPr>
            </w:pPr>
            <w:r w:rsidRPr="00556639">
              <w:rPr>
                <w:color w:val="000000"/>
                <w:lang w:val="en-US"/>
              </w:rPr>
              <w:t>Sint Maarten</w:t>
            </w:r>
          </w:p>
        </w:tc>
        <w:tc>
          <w:tcPr>
            <w:tcW w:w="1242" w:type="pct"/>
            <w:tcBorders>
              <w:top w:val="single" w:sz="4" w:space="0" w:color="auto"/>
              <w:left w:val="single" w:sz="4" w:space="0" w:color="auto"/>
              <w:bottom w:val="single" w:sz="4" w:space="0" w:color="auto"/>
              <w:right w:val="single" w:sz="4" w:space="0" w:color="auto"/>
            </w:tcBorders>
            <w:hideMark/>
          </w:tcPr>
          <w:p w14:paraId="63A2BE33" w14:textId="77777777" w:rsidR="00F12EB9" w:rsidRPr="00C94B9F" w:rsidRDefault="00F12EB9" w:rsidP="00316B01">
            <w:pPr>
              <w:keepLines/>
              <w:rPr>
                <w:color w:val="000000"/>
                <w:lang w:val="en-US"/>
              </w:rPr>
            </w:pPr>
            <w:r w:rsidRPr="00C94B9F">
              <w:rPr>
                <w:color w:val="000000"/>
                <w:lang w:val="en-US"/>
              </w:rPr>
              <w:t>0.01</w:t>
            </w:r>
          </w:p>
        </w:tc>
      </w:tr>
      <w:tr w:rsidR="00F12EB9" w14:paraId="48030873" w14:textId="77777777" w:rsidTr="00316B01">
        <w:tc>
          <w:tcPr>
            <w:tcW w:w="1219" w:type="pct"/>
            <w:tcBorders>
              <w:top w:val="single" w:sz="4" w:space="0" w:color="auto"/>
              <w:left w:val="single" w:sz="4" w:space="0" w:color="auto"/>
              <w:bottom w:val="single" w:sz="4" w:space="0" w:color="auto"/>
              <w:right w:val="single" w:sz="4" w:space="0" w:color="auto"/>
            </w:tcBorders>
            <w:hideMark/>
          </w:tcPr>
          <w:p w14:paraId="23728C1A" w14:textId="77777777" w:rsidR="00F12EB9" w:rsidRPr="00556639" w:rsidRDefault="00F12EB9" w:rsidP="00316B01">
            <w:pPr>
              <w:keepLines/>
              <w:rPr>
                <w:color w:val="000000"/>
                <w:lang w:val="en-US"/>
              </w:rPr>
            </w:pPr>
            <w:r w:rsidRPr="00556639">
              <w:rPr>
                <w:color w:val="000000"/>
                <w:lang w:val="en-US"/>
              </w:rPr>
              <w:t>Czech Rep.</w:t>
            </w:r>
          </w:p>
        </w:tc>
        <w:tc>
          <w:tcPr>
            <w:tcW w:w="1243" w:type="pct"/>
            <w:tcBorders>
              <w:top w:val="single" w:sz="4" w:space="0" w:color="auto"/>
              <w:left w:val="single" w:sz="4" w:space="0" w:color="auto"/>
              <w:bottom w:val="single" w:sz="4" w:space="0" w:color="auto"/>
              <w:right w:val="single" w:sz="4" w:space="0" w:color="auto"/>
            </w:tcBorders>
            <w:hideMark/>
          </w:tcPr>
          <w:p w14:paraId="7C758268" w14:textId="77777777" w:rsidR="00F12EB9" w:rsidRPr="00C94B9F" w:rsidRDefault="00F12EB9" w:rsidP="00316B01">
            <w:pPr>
              <w:keepLines/>
              <w:rPr>
                <w:color w:val="000000"/>
                <w:lang w:val="en-US"/>
              </w:rPr>
            </w:pPr>
            <w:r w:rsidRPr="00C94B9F">
              <w:rPr>
                <w:color w:val="000000"/>
                <w:lang w:val="en-US"/>
              </w:rPr>
              <w:t>0.70</w:t>
            </w:r>
          </w:p>
        </w:tc>
        <w:tc>
          <w:tcPr>
            <w:tcW w:w="1296" w:type="pct"/>
            <w:tcBorders>
              <w:top w:val="single" w:sz="4" w:space="0" w:color="auto"/>
              <w:left w:val="single" w:sz="4" w:space="0" w:color="auto"/>
              <w:bottom w:val="single" w:sz="4" w:space="0" w:color="auto"/>
              <w:right w:val="single" w:sz="4" w:space="0" w:color="auto"/>
            </w:tcBorders>
            <w:hideMark/>
          </w:tcPr>
          <w:p w14:paraId="4318BC21" w14:textId="77777777" w:rsidR="00F12EB9" w:rsidRPr="00556639" w:rsidRDefault="00F12EB9" w:rsidP="00316B01">
            <w:pPr>
              <w:keepLines/>
              <w:rPr>
                <w:color w:val="000000"/>
                <w:lang w:val="en-US"/>
              </w:rPr>
            </w:pPr>
            <w:r w:rsidRPr="00556639">
              <w:rPr>
                <w:color w:val="000000"/>
                <w:lang w:val="en-US"/>
              </w:rPr>
              <w:t>Tuvalu</w:t>
            </w:r>
          </w:p>
        </w:tc>
        <w:tc>
          <w:tcPr>
            <w:tcW w:w="1242" w:type="pct"/>
            <w:tcBorders>
              <w:top w:val="single" w:sz="4" w:space="0" w:color="auto"/>
              <w:left w:val="single" w:sz="4" w:space="0" w:color="auto"/>
              <w:bottom w:val="single" w:sz="4" w:space="0" w:color="auto"/>
              <w:right w:val="single" w:sz="4" w:space="0" w:color="auto"/>
            </w:tcBorders>
            <w:hideMark/>
          </w:tcPr>
          <w:p w14:paraId="26F60AA4" w14:textId="77777777" w:rsidR="00F12EB9" w:rsidRPr="00C94B9F" w:rsidRDefault="00F12EB9" w:rsidP="00316B01">
            <w:pPr>
              <w:keepLines/>
              <w:rPr>
                <w:color w:val="000000"/>
                <w:lang w:val="en-US"/>
              </w:rPr>
            </w:pPr>
            <w:r w:rsidRPr="00C94B9F">
              <w:rPr>
                <w:color w:val="000000"/>
                <w:lang w:val="en-US"/>
              </w:rPr>
              <w:t>0.01</w:t>
            </w:r>
          </w:p>
        </w:tc>
      </w:tr>
    </w:tbl>
    <w:p w14:paraId="3767F992" w14:textId="77777777" w:rsidR="00F12EB9" w:rsidRDefault="00F12EB9" w:rsidP="00F12EB9">
      <w:pPr>
        <w:keepNext/>
        <w:keepLines/>
        <w:rPr>
          <w:color w:val="000000"/>
          <w:sz w:val="20"/>
          <w:szCs w:val="22"/>
          <w:lang w:val="en-US"/>
        </w:rPr>
      </w:pPr>
      <w:r w:rsidRPr="00E13142">
        <w:rPr>
          <w:color w:val="000000"/>
          <w:sz w:val="20"/>
          <w:szCs w:val="22"/>
          <w:lang w:val="en-US"/>
        </w:rPr>
        <w:t xml:space="preserve">Note: If necessary, attach a note under the table. Use Times New Roman, size 10. </w:t>
      </w:r>
    </w:p>
    <w:p w14:paraId="2ADE2F0E" w14:textId="77777777" w:rsidR="00F12EB9" w:rsidRPr="00E13142" w:rsidRDefault="00F12EB9" w:rsidP="00F12EB9">
      <w:pPr>
        <w:keepNext/>
        <w:keepLines/>
        <w:rPr>
          <w:color w:val="000000"/>
          <w:sz w:val="20"/>
          <w:szCs w:val="22"/>
          <w:lang w:val="en-US"/>
        </w:rPr>
      </w:pPr>
      <w:r w:rsidRPr="00E13142">
        <w:rPr>
          <w:color w:val="000000"/>
          <w:sz w:val="20"/>
          <w:szCs w:val="22"/>
          <w:lang w:val="en-US"/>
        </w:rPr>
        <w:t xml:space="preserve">Example: </w:t>
      </w:r>
      <w:r>
        <w:rPr>
          <w:color w:val="000000"/>
          <w:sz w:val="20"/>
          <w:szCs w:val="22"/>
          <w:lang w:val="en-US"/>
        </w:rPr>
        <w:t>authors’ calculations</w:t>
      </w:r>
    </w:p>
    <w:p w14:paraId="28BFFDD6" w14:textId="77777777" w:rsidR="00F12EB9" w:rsidRPr="00E13142" w:rsidRDefault="00F12EB9" w:rsidP="00F12EB9">
      <w:pPr>
        <w:keepNext/>
        <w:keepLines/>
        <w:jc w:val="center"/>
        <w:rPr>
          <w:color w:val="000000"/>
          <w:sz w:val="20"/>
          <w:szCs w:val="20"/>
          <w:lang w:val="en-US"/>
        </w:rPr>
      </w:pPr>
      <w:r w:rsidRPr="00E13142">
        <w:rPr>
          <w:color w:val="000000"/>
          <w:sz w:val="20"/>
          <w:szCs w:val="20"/>
          <w:lang w:val="en-US"/>
        </w:rPr>
        <w:t>Source: HIRSCHMAN, A. O. (1945): National power and the structure of foreign trade, p. 17.</w:t>
      </w:r>
    </w:p>
    <w:p w14:paraId="6879B4BC" w14:textId="77777777" w:rsidR="00F12EB9" w:rsidRPr="00E13142" w:rsidRDefault="00F12EB9" w:rsidP="00F12EB9">
      <w:pPr>
        <w:ind w:firstLine="709"/>
        <w:rPr>
          <w:color w:val="000000"/>
          <w:lang w:val="en-US"/>
        </w:rPr>
      </w:pPr>
    </w:p>
    <w:p w14:paraId="201780C4" w14:textId="77777777" w:rsidR="00F12EB9" w:rsidRPr="00E13142" w:rsidRDefault="00F12EB9" w:rsidP="00F12EB9">
      <w:pPr>
        <w:ind w:firstLine="708"/>
        <w:rPr>
          <w:color w:val="000000"/>
          <w:szCs w:val="22"/>
          <w:lang w:val="en-US"/>
        </w:rPr>
      </w:pPr>
      <w:r w:rsidRPr="00E13142">
        <w:rPr>
          <w:color w:val="000000"/>
          <w:szCs w:val="22"/>
          <w:lang w:val="en-US"/>
        </w:rPr>
        <w:t>This is the text of the first section. This is the text of the first section. This is the text of the first section. This is the text of the first section. This is the text of the first section. This is the text of the first section. This is the text of the first section. This is the text of the first section. This is the text of the first section. This is the text of the first section. ...</w:t>
      </w:r>
    </w:p>
    <w:p w14:paraId="40B3AB55" w14:textId="77777777" w:rsidR="00F12EB9" w:rsidRPr="00F12EB9" w:rsidRDefault="00F12EB9" w:rsidP="00F12EB9">
      <w:pPr>
        <w:ind w:firstLine="708"/>
        <w:rPr>
          <w:color w:val="000000"/>
          <w:szCs w:val="22"/>
          <w:lang w:val="en-US"/>
        </w:rPr>
      </w:pPr>
    </w:p>
    <w:p w14:paraId="47C0A456" w14:textId="77777777" w:rsidR="00F12EB9" w:rsidRPr="00E13142" w:rsidRDefault="00F12EB9" w:rsidP="00F12EB9">
      <w:pPr>
        <w:rPr>
          <w:b/>
          <w:color w:val="000000"/>
          <w:szCs w:val="22"/>
          <w:lang w:val="en-US"/>
        </w:rPr>
      </w:pPr>
      <w:r w:rsidRPr="00E13142">
        <w:rPr>
          <w:b/>
          <w:color w:val="000000"/>
          <w:szCs w:val="22"/>
          <w:lang w:val="en-US"/>
        </w:rPr>
        <w:lastRenderedPageBreak/>
        <w:t>1.1 Title of subsection</w:t>
      </w:r>
    </w:p>
    <w:p w14:paraId="446D4385" w14:textId="77777777" w:rsidR="00F12EB9" w:rsidRPr="00E13142" w:rsidRDefault="00F12EB9" w:rsidP="00F12EB9">
      <w:pPr>
        <w:ind w:firstLine="708"/>
        <w:rPr>
          <w:color w:val="000000"/>
          <w:szCs w:val="22"/>
          <w:lang w:val="en-US"/>
        </w:rPr>
      </w:pPr>
      <w:r w:rsidRPr="00E13142">
        <w:rPr>
          <w:color w:val="000000"/>
          <w:szCs w:val="22"/>
          <w:lang w:val="en-US"/>
        </w:rPr>
        <w:t>This is the text of the first section. This is the text of the first section. This is the text of the first section. This is the text of the first section. This is the text of the first section. This is the text of the first section. This is the text of the first section. This is the text of the first section. This is the text of the first section. This is the text of the first section. ...</w:t>
      </w:r>
    </w:p>
    <w:p w14:paraId="2EC41BB6" w14:textId="77777777" w:rsidR="00F12EB9" w:rsidRPr="00E13142" w:rsidRDefault="00F12EB9" w:rsidP="00F12EB9">
      <w:pPr>
        <w:ind w:firstLine="708"/>
        <w:rPr>
          <w:color w:val="000000"/>
          <w:szCs w:val="22"/>
          <w:lang w:val="en-US"/>
        </w:rPr>
      </w:pPr>
    </w:p>
    <w:p w14:paraId="3467D927" w14:textId="77777777" w:rsidR="00F12EB9" w:rsidRPr="00E13142" w:rsidRDefault="00F12EB9" w:rsidP="00F12EB9">
      <w:pPr>
        <w:jc w:val="center"/>
        <w:rPr>
          <w:b/>
          <w:color w:val="000000"/>
          <w:sz w:val="26"/>
          <w:szCs w:val="26"/>
          <w:lang w:val="en-US"/>
        </w:rPr>
      </w:pPr>
      <w:r w:rsidRPr="00E13142">
        <w:rPr>
          <w:b/>
          <w:color w:val="000000"/>
          <w:sz w:val="26"/>
          <w:szCs w:val="26"/>
          <w:lang w:val="en-US"/>
        </w:rPr>
        <w:t>2 Title of Section</w:t>
      </w:r>
    </w:p>
    <w:p w14:paraId="0F028450" w14:textId="77777777" w:rsidR="00F12EB9" w:rsidRPr="00E13142" w:rsidRDefault="00F12EB9" w:rsidP="00F12EB9">
      <w:pPr>
        <w:ind w:firstLine="708"/>
        <w:rPr>
          <w:color w:val="000000"/>
          <w:szCs w:val="22"/>
          <w:lang w:val="en-US"/>
        </w:rPr>
      </w:pPr>
      <w:r w:rsidRPr="00E13142">
        <w:rPr>
          <w:color w:val="000000"/>
          <w:szCs w:val="22"/>
          <w:lang w:val="en-US"/>
        </w:rPr>
        <w:t>This is the text of the second section. This is the text of the second section. This is the text of the second section. This is the text of the second section. This is the text of the second section. This is the text of the second section. This is the text of the second section. This is the text of the second section. This is the text of the second section. ...</w:t>
      </w:r>
    </w:p>
    <w:p w14:paraId="6E9AAE0D" w14:textId="77777777" w:rsidR="00F12EB9" w:rsidRPr="00E13142" w:rsidRDefault="00F12EB9" w:rsidP="00F12EB9">
      <w:pPr>
        <w:ind w:firstLine="708"/>
        <w:rPr>
          <w:color w:val="000000"/>
          <w:szCs w:val="22"/>
          <w:lang w:val="en-US"/>
        </w:rPr>
      </w:pPr>
    </w:p>
    <w:p w14:paraId="3F142361" w14:textId="77777777" w:rsidR="00F12EB9" w:rsidRPr="00E13142" w:rsidRDefault="00F12EB9" w:rsidP="00F12EB9">
      <w:pPr>
        <w:jc w:val="center"/>
        <w:rPr>
          <w:b/>
          <w:color w:val="000000"/>
          <w:sz w:val="26"/>
          <w:szCs w:val="26"/>
          <w:lang w:val="en-US"/>
        </w:rPr>
      </w:pPr>
      <w:r w:rsidRPr="00E13142">
        <w:rPr>
          <w:b/>
          <w:color w:val="000000"/>
          <w:sz w:val="26"/>
          <w:szCs w:val="26"/>
          <w:lang w:val="en-US"/>
        </w:rPr>
        <w:t>3 Title of Section</w:t>
      </w:r>
    </w:p>
    <w:p w14:paraId="029E276B" w14:textId="77777777" w:rsidR="00F12EB9" w:rsidRPr="00E13142" w:rsidRDefault="00F12EB9" w:rsidP="00F12EB9">
      <w:pPr>
        <w:ind w:firstLine="708"/>
        <w:rPr>
          <w:color w:val="000000"/>
          <w:szCs w:val="22"/>
          <w:lang w:val="en-US"/>
        </w:rPr>
      </w:pPr>
      <w:r w:rsidRPr="00E13142">
        <w:rPr>
          <w:color w:val="000000"/>
          <w:szCs w:val="22"/>
          <w:lang w:val="en-US"/>
        </w:rPr>
        <w:t>This is the text of the third section. This is the text of the third section. This is the text of the third section. This is the text of the third section. This is the text of the third section. This is the text of the third section. This is the text of the third section. This is the text of the third section. This is the text of the third section. This is the text of the third section. ...</w:t>
      </w:r>
    </w:p>
    <w:p w14:paraId="085AEBEC" w14:textId="77777777" w:rsidR="00F12EB9" w:rsidRPr="00E13142" w:rsidRDefault="00F12EB9" w:rsidP="00F12EB9">
      <w:pPr>
        <w:ind w:firstLine="708"/>
        <w:rPr>
          <w:color w:val="000000"/>
          <w:szCs w:val="22"/>
          <w:lang w:val="en-US"/>
        </w:rPr>
      </w:pPr>
    </w:p>
    <w:p w14:paraId="23196B1F" w14:textId="77777777" w:rsidR="00F12EB9" w:rsidRPr="00F12EB9" w:rsidRDefault="00F12EB9" w:rsidP="00F12EB9">
      <w:pPr>
        <w:jc w:val="center"/>
        <w:rPr>
          <w:b/>
          <w:color w:val="000000"/>
          <w:sz w:val="26"/>
          <w:szCs w:val="26"/>
          <w:lang w:val="en-US"/>
        </w:rPr>
      </w:pPr>
      <w:r w:rsidRPr="00E13142">
        <w:rPr>
          <w:b/>
          <w:color w:val="000000"/>
          <w:sz w:val="26"/>
          <w:szCs w:val="26"/>
          <w:lang w:val="en-US"/>
        </w:rPr>
        <w:t>Conclusion</w:t>
      </w:r>
    </w:p>
    <w:p w14:paraId="212F3914" w14:textId="77777777" w:rsidR="00F12EB9" w:rsidRPr="00F12EB9" w:rsidRDefault="00F12EB9" w:rsidP="00F12EB9">
      <w:pPr>
        <w:ind w:firstLine="708"/>
        <w:jc w:val="both"/>
        <w:rPr>
          <w:color w:val="000000"/>
          <w:szCs w:val="22"/>
          <w:lang w:val="en-US"/>
        </w:rPr>
      </w:pPr>
      <w:r>
        <w:rPr>
          <w:color w:val="000000"/>
          <w:szCs w:val="22"/>
          <w:lang w:val="en-US"/>
        </w:rPr>
        <w:t>I</w:t>
      </w:r>
      <w:r w:rsidRPr="00E13142">
        <w:rPr>
          <w:color w:val="000000"/>
          <w:szCs w:val="22"/>
          <w:lang w:val="en-US"/>
        </w:rPr>
        <w:t xml:space="preserve">t </w:t>
      </w:r>
      <w:proofErr w:type="spellStart"/>
      <w:r w:rsidRPr="00E13142">
        <w:rPr>
          <w:color w:val="000000"/>
          <w:szCs w:val="22"/>
          <w:lang w:val="en-US"/>
        </w:rPr>
        <w:t>dicusses</w:t>
      </w:r>
      <w:proofErr w:type="spellEnd"/>
      <w:r w:rsidRPr="00E13142">
        <w:rPr>
          <w:color w:val="000000"/>
          <w:szCs w:val="22"/>
          <w:lang w:val="en-US"/>
        </w:rPr>
        <w:t xml:space="preserve"> the results of research, presents its importance and contributions to literature and mentions its possible shortcomings. The conclusion should not include any important information that has not been previously mentioned in the text. </w:t>
      </w:r>
    </w:p>
    <w:p w14:paraId="2BAD8108" w14:textId="77777777" w:rsidR="00F12EB9" w:rsidRPr="00F12EB9" w:rsidRDefault="00F12EB9" w:rsidP="00F12EB9">
      <w:pPr>
        <w:rPr>
          <w:b/>
          <w:color w:val="000000"/>
          <w:sz w:val="26"/>
          <w:szCs w:val="26"/>
          <w:lang w:val="en-US"/>
        </w:rPr>
      </w:pPr>
    </w:p>
    <w:p w14:paraId="3A3BDA0C" w14:textId="77777777" w:rsidR="00F12EB9" w:rsidRPr="007F2B85" w:rsidRDefault="00F12EB9" w:rsidP="00F12EB9">
      <w:pPr>
        <w:jc w:val="center"/>
        <w:rPr>
          <w:b/>
          <w:color w:val="000000"/>
          <w:sz w:val="26"/>
          <w:szCs w:val="26"/>
        </w:rPr>
      </w:pPr>
      <w:r>
        <w:rPr>
          <w:b/>
          <w:color w:val="000000"/>
          <w:sz w:val="26"/>
          <w:szCs w:val="26"/>
          <w:lang w:val="en-US"/>
        </w:rPr>
        <w:t>References</w:t>
      </w:r>
      <w:r w:rsidRPr="007F2B85">
        <w:rPr>
          <w:b/>
          <w:color w:val="000000"/>
          <w:sz w:val="26"/>
          <w:szCs w:val="26"/>
        </w:rPr>
        <w:t>:</w:t>
      </w:r>
    </w:p>
    <w:p w14:paraId="2528E127" w14:textId="77777777" w:rsidR="00F12EB9" w:rsidRPr="00437090" w:rsidRDefault="00F12EB9" w:rsidP="00F12EB9">
      <w:pPr>
        <w:pStyle w:val="a9"/>
        <w:numPr>
          <w:ilvl w:val="0"/>
          <w:numId w:val="1"/>
        </w:numPr>
        <w:jc w:val="both"/>
        <w:rPr>
          <w:rFonts w:ascii="Times New Roman" w:hAnsi="Times New Roman"/>
          <w:sz w:val="24"/>
          <w:lang w:val="en-US"/>
        </w:rPr>
      </w:pPr>
      <w:r>
        <w:rPr>
          <w:rFonts w:ascii="Times New Roman" w:hAnsi="Times New Roman"/>
          <w:sz w:val="24"/>
          <w:lang w:val="en-US"/>
        </w:rPr>
        <w:t>Reference list</w:t>
      </w:r>
      <w:r w:rsidRPr="00437090">
        <w:rPr>
          <w:rFonts w:ascii="Times New Roman" w:hAnsi="Times New Roman"/>
          <w:sz w:val="24"/>
          <w:lang w:val="en-US"/>
        </w:rPr>
        <w:t xml:space="preserve"> must comply with the requirements of GOST R.7.0.5-2008</w:t>
      </w:r>
    </w:p>
    <w:p w14:paraId="2C526EC9" w14:textId="77777777" w:rsidR="00F12EB9" w:rsidRPr="00437090" w:rsidRDefault="00F12EB9" w:rsidP="00F12EB9">
      <w:pPr>
        <w:pStyle w:val="a9"/>
        <w:numPr>
          <w:ilvl w:val="0"/>
          <w:numId w:val="1"/>
        </w:numPr>
        <w:jc w:val="both"/>
        <w:rPr>
          <w:rFonts w:ascii="Times New Roman" w:hAnsi="Times New Roman"/>
          <w:sz w:val="24"/>
          <w:lang w:val="en-US"/>
        </w:rPr>
      </w:pPr>
      <w:r w:rsidRPr="00437090">
        <w:rPr>
          <w:rFonts w:ascii="Times New Roman" w:hAnsi="Times New Roman"/>
          <w:sz w:val="24"/>
          <w:lang w:val="en-US"/>
        </w:rPr>
        <w:t xml:space="preserve">Sources are arranged in the order </w:t>
      </w:r>
      <w:r>
        <w:rPr>
          <w:rFonts w:ascii="Times New Roman" w:hAnsi="Times New Roman"/>
          <w:sz w:val="24"/>
          <w:lang w:val="en-US"/>
        </w:rPr>
        <w:t>as they are</w:t>
      </w:r>
      <w:r w:rsidRPr="00437090">
        <w:rPr>
          <w:rFonts w:ascii="Times New Roman" w:hAnsi="Times New Roman"/>
          <w:sz w:val="24"/>
          <w:lang w:val="en-US"/>
        </w:rPr>
        <w:t xml:space="preserve"> mention</w:t>
      </w:r>
      <w:r>
        <w:rPr>
          <w:rFonts w:ascii="Times New Roman" w:hAnsi="Times New Roman"/>
          <w:sz w:val="24"/>
          <w:lang w:val="en-US"/>
        </w:rPr>
        <w:t>ed in the text</w:t>
      </w:r>
      <w:r w:rsidRPr="00437090">
        <w:rPr>
          <w:rFonts w:ascii="Times New Roman" w:hAnsi="Times New Roman"/>
          <w:sz w:val="24"/>
          <w:lang w:val="en-US"/>
        </w:rPr>
        <w:t xml:space="preserve">. </w:t>
      </w:r>
    </w:p>
    <w:p w14:paraId="22D8F52D" w14:textId="77777777" w:rsidR="00F12EB9" w:rsidRPr="00F12EB9" w:rsidRDefault="00F12EB9">
      <w:pPr>
        <w:rPr>
          <w:lang w:val="en-US"/>
        </w:rPr>
      </w:pPr>
    </w:p>
    <w:sectPr w:rsidR="00F12EB9" w:rsidRPr="00F12E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21A18" w14:textId="77777777" w:rsidR="003E3DF8" w:rsidRDefault="003E3DF8" w:rsidP="00F12EB9">
      <w:r>
        <w:separator/>
      </w:r>
    </w:p>
  </w:endnote>
  <w:endnote w:type="continuationSeparator" w:id="0">
    <w:p w14:paraId="5670E0DE" w14:textId="77777777" w:rsidR="003E3DF8" w:rsidRDefault="003E3DF8" w:rsidP="00F1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506AA" w14:textId="77777777" w:rsidR="003E3DF8" w:rsidRDefault="003E3DF8" w:rsidP="00F12EB9">
      <w:r>
        <w:separator/>
      </w:r>
    </w:p>
  </w:footnote>
  <w:footnote w:type="continuationSeparator" w:id="0">
    <w:p w14:paraId="1E012607" w14:textId="77777777" w:rsidR="003E3DF8" w:rsidRDefault="003E3DF8" w:rsidP="00F12EB9">
      <w:r>
        <w:continuationSeparator/>
      </w:r>
    </w:p>
  </w:footnote>
  <w:footnote w:id="1">
    <w:p w14:paraId="7170D1C9" w14:textId="77777777" w:rsidR="00F12EB9" w:rsidRPr="00EB5C2D" w:rsidRDefault="00F12EB9" w:rsidP="00F12EB9">
      <w:pPr>
        <w:pStyle w:val="a6"/>
        <w:rPr>
          <w:lang w:val="en-US"/>
        </w:rPr>
      </w:pPr>
      <w:r w:rsidRPr="00481F86">
        <w:rPr>
          <w:rStyle w:val="a8"/>
        </w:rPr>
        <w:footnoteRef/>
      </w:r>
      <w:r w:rsidRPr="00EB5C2D">
        <w:rPr>
          <w:lang w:val="en-US"/>
        </w:rPr>
        <w:t xml:space="preserve"> Indicate source of finance for your research (if applicable) – e.g. specific grants, etc.. Acknowledgements. Miscellaneous notes (e.g. – the author is a PhD. student; the author works for multiple institutions, etc.).</w:t>
      </w:r>
    </w:p>
    <w:p w14:paraId="102CF1C7" w14:textId="77777777" w:rsidR="00F12EB9" w:rsidRPr="00EB5C2D" w:rsidRDefault="00F12EB9" w:rsidP="00F12EB9">
      <w:pPr>
        <w:pStyle w:val="a6"/>
        <w:rPr>
          <w:lang w:val="en-US"/>
        </w:rPr>
      </w:pPr>
      <w:r w:rsidRPr="00EB5C2D">
        <w:rPr>
          <w:lang w:val="en-US"/>
        </w:rPr>
        <w:t>Font: Times New Roman, size: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B9"/>
    <w:rsid w:val="003E3DF8"/>
    <w:rsid w:val="00F07502"/>
    <w:rsid w:val="00F12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4F85"/>
  <w15:chartTrackingRefBased/>
  <w15:docId w15:val="{199B99B9-DDAB-47AB-9EE8-00FB99DC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E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12EB9"/>
    <w:rPr>
      <w:color w:val="0000FF"/>
      <w:u w:val="single"/>
    </w:rPr>
  </w:style>
  <w:style w:type="paragraph" w:styleId="a4">
    <w:basedOn w:val="a"/>
    <w:next w:val="a5"/>
    <w:qFormat/>
    <w:rsid w:val="00F12EB9"/>
    <w:pPr>
      <w:jc w:val="center"/>
    </w:pPr>
    <w:rPr>
      <w:sz w:val="28"/>
      <w:szCs w:val="20"/>
    </w:rPr>
  </w:style>
  <w:style w:type="paragraph" w:styleId="a6">
    <w:name w:val="footnote text"/>
    <w:aliases w:val="Text poznámky pod čiarou 007,Poznámka,Tekst przypisu,Poznámka pod čiarou,fn,Footnotes,Footnote ak,ft,fn cafc,Footnote Text Char1,fn Char Char,footnote text Char Char,Footnotes Char Char,Footnote ak Char Char,Znak4,Char Char Char"/>
    <w:basedOn w:val="a"/>
    <w:link w:val="a7"/>
    <w:uiPriority w:val="99"/>
    <w:rsid w:val="00F12EB9"/>
    <w:rPr>
      <w:sz w:val="20"/>
      <w:szCs w:val="20"/>
    </w:rPr>
  </w:style>
  <w:style w:type="character" w:customStyle="1" w:styleId="a7">
    <w:name w:val="Текст сноски Знак"/>
    <w:aliases w:val="Text poznámky pod čiarou 007 Знак,Poznámka Знак,Tekst przypisu Знак,Poznámka pod čiarou Знак,fn Знак,Footnotes Знак,Footnote ak Знак,ft Знак,fn cafc Знак,Footnote Text Char1 Знак,fn Char Char Знак,footnote text Char Char Знак"/>
    <w:basedOn w:val="a0"/>
    <w:link w:val="a6"/>
    <w:uiPriority w:val="99"/>
    <w:rsid w:val="00F12EB9"/>
    <w:rPr>
      <w:rFonts w:ascii="Times New Roman" w:eastAsia="Times New Roman" w:hAnsi="Times New Roman" w:cs="Times New Roman"/>
      <w:sz w:val="20"/>
      <w:szCs w:val="20"/>
      <w:lang w:eastAsia="ru-RU"/>
    </w:rPr>
  </w:style>
  <w:style w:type="character" w:styleId="a8">
    <w:name w:val="footnote reference"/>
    <w:aliases w:val="BVI fnr,Ciae niinee-FN,Знак сноски-FN,Знак сноски 1,Referencia nota al pie,Footnote Reference Number"/>
    <w:uiPriority w:val="99"/>
    <w:rsid w:val="00F12EB9"/>
    <w:rPr>
      <w:vertAlign w:val="superscript"/>
    </w:rPr>
  </w:style>
  <w:style w:type="paragraph" w:styleId="a9">
    <w:name w:val="No Spacing"/>
    <w:uiPriority w:val="99"/>
    <w:qFormat/>
    <w:rsid w:val="00F12EB9"/>
    <w:pPr>
      <w:spacing w:after="0" w:line="240" w:lineRule="auto"/>
    </w:pPr>
    <w:rPr>
      <w:rFonts w:ascii="Calibri" w:eastAsia="Calibri" w:hAnsi="Calibri" w:cs="Times New Roman"/>
      <w:lang w:val="sk-SK"/>
    </w:rPr>
  </w:style>
  <w:style w:type="paragraph" w:customStyle="1" w:styleId="MVnadpisy">
    <w:name w:val="MV_nadpisy"/>
    <w:basedOn w:val="a"/>
    <w:link w:val="MVnadpisyChar"/>
    <w:qFormat/>
    <w:rsid w:val="00F12EB9"/>
    <w:pPr>
      <w:jc w:val="center"/>
    </w:pPr>
    <w:rPr>
      <w:rFonts w:eastAsia="Calibri"/>
      <w:b/>
      <w:caps/>
      <w:sz w:val="28"/>
      <w:lang w:val="sk-SK" w:eastAsia="en-US"/>
    </w:rPr>
  </w:style>
  <w:style w:type="paragraph" w:customStyle="1" w:styleId="MVmena">
    <w:name w:val="MV_mena"/>
    <w:basedOn w:val="a"/>
    <w:link w:val="MVmenaChar"/>
    <w:qFormat/>
    <w:rsid w:val="00F12EB9"/>
    <w:pPr>
      <w:keepNext/>
      <w:jc w:val="center"/>
      <w:outlineLvl w:val="0"/>
    </w:pPr>
    <w:rPr>
      <w:rFonts w:cs="Arial"/>
      <w:b/>
      <w:kern w:val="32"/>
      <w:szCs w:val="32"/>
      <w:lang w:val="sk-SK" w:eastAsia="cs-CZ"/>
    </w:rPr>
  </w:style>
  <w:style w:type="character" w:customStyle="1" w:styleId="MVnadpisyChar">
    <w:name w:val="MV_nadpisy Char"/>
    <w:link w:val="MVnadpisy"/>
    <w:rsid w:val="00F12EB9"/>
    <w:rPr>
      <w:rFonts w:ascii="Times New Roman" w:eastAsia="Calibri" w:hAnsi="Times New Roman" w:cs="Times New Roman"/>
      <w:b/>
      <w:caps/>
      <w:sz w:val="28"/>
      <w:szCs w:val="24"/>
      <w:lang w:val="sk-SK"/>
    </w:rPr>
  </w:style>
  <w:style w:type="character" w:customStyle="1" w:styleId="MVmenaChar">
    <w:name w:val="MV_mena Char"/>
    <w:link w:val="MVmena"/>
    <w:rsid w:val="00F12EB9"/>
    <w:rPr>
      <w:rFonts w:ascii="Times New Roman" w:eastAsia="Times New Roman" w:hAnsi="Times New Roman" w:cs="Arial"/>
      <w:b/>
      <w:kern w:val="32"/>
      <w:sz w:val="24"/>
      <w:szCs w:val="32"/>
      <w:lang w:val="sk-SK" w:eastAsia="cs-CZ"/>
    </w:rPr>
  </w:style>
  <w:style w:type="paragraph" w:styleId="a5">
    <w:name w:val="Title"/>
    <w:basedOn w:val="a"/>
    <w:next w:val="a"/>
    <w:link w:val="aa"/>
    <w:uiPriority w:val="10"/>
    <w:qFormat/>
    <w:rsid w:val="00F12EB9"/>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5"/>
    <w:uiPriority w:val="10"/>
    <w:rsid w:val="00F12EB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econlit/jelCodes.php?view=jel" TargetMode="External"/><Relationship Id="rId3" Type="http://schemas.openxmlformats.org/officeDocument/2006/relationships/settings" Target="settings.xml"/><Relationship Id="rId7" Type="http://schemas.openxmlformats.org/officeDocument/2006/relationships/hyperlink" Target="mailto:ivanoviv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E:\&#1044;&#1086;&#1082;&#1091;&#1084;&#1077;&#1085;&#1090;&#1099;%20&#1055;&#1053;&#1048;&#1055;&#1059;\&#1052;&#1072;&#1075;&#1080;&#1089;&#1090;&#1088;\1%20&#1082;&#1091;&#1088;&#1089;\2%20&#1089;&#1077;&#1084;&#1077;&#1089;&#1090;&#1088;\&#1069;&#1082;&#1086;&#1085;&#1086;&#1084;&#1077;&#1090;&#1088;&#1080;&#1082;&#1072;%20(&#1087;&#1088;&#1086;&#1076;&#1074;&#1080;&#1085;&#1091;&#1090;&#1099;&#1081;%20&#1091;&#1088;&#1086;&#1074;&#1077;&#1085;&#1100;)\&#1044;&#1083;&#1103;%20&#1076;&#1080;&#1089;&#1089;&#1077;&#1088;&#1072;\&#1057;&#1090;&#1072;&#1090;.%20&#1076;&#1072;&#1085;&#1085;&#1099;&#1077;\&#1057;&#1086;&#1073;&#1088;&#1072;&#1085;&#1085;&#1099;&#1077;%20&#1076;&#1072;&#1085;&#1085;&#1099;&#1077;%20(&#1054;&#1041;&#1065;&#1048;&#1045;)%20&#1054;&#1050;&#1054;&#1053;&#1063;&#1040;&#1058;&#1045;&#1051;&#1068;&#1053;&#1040;&#107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'Общие данные'!$C$2</c:f>
              <c:strCache>
                <c:ptCount val="1"/>
                <c:pt idx="0">
                  <c:v>Индекс "Цифровая Россия"</c:v>
                </c:pt>
              </c:strCache>
            </c:strRef>
          </c:tx>
          <c:spPr>
            <a:ln w="25400" cap="flat" cmpd="sng" algn="ctr">
              <a:noFill/>
              <a:prstDash val="sysDot"/>
              <a:round/>
            </a:ln>
            <a:effectLst/>
          </c:spPr>
          <c:marker>
            <c:symbol val="circle"/>
            <c:size val="5"/>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marker>
          <c:dLbls>
            <c:dLbl>
              <c:idx val="17"/>
              <c:layout>
                <c:manualLayout>
                  <c:x val="-5.4207325005949998E-2"/>
                  <c:y val="-4.2892175487763404E-2"/>
                </c:manualLayout>
              </c:layout>
              <c:tx>
                <c:rich>
                  <a:bodyPr/>
                  <a:lstStyle/>
                  <a:p>
                    <a:r>
                      <a:rPr lang="en-US" sz="900" b="0" i="0" u="none" strike="noStrike" baseline="0"/>
                      <a:t>Moscow</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A5-4A47-BA83-7F88A0906EAF}"/>
                </c:ext>
              </c:extLst>
            </c:dLbl>
            <c:dLbl>
              <c:idx val="27"/>
              <c:layout>
                <c:manualLayout>
                  <c:x val="-1.4341294781653054E-2"/>
                  <c:y val="-6.4338263231645099E-2"/>
                </c:manualLayout>
              </c:layout>
              <c:tx>
                <c:rich>
                  <a:bodyPr/>
                  <a:lstStyle/>
                  <a:p>
                    <a:r>
                      <a:rPr lang="en-US" sz="900" b="0" i="0" u="none" strike="noStrike" baseline="0"/>
                      <a:t>St. Petersburg</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A5-4A47-BA83-7F88A0906EAF}"/>
                </c:ext>
              </c:extLst>
            </c:dLbl>
            <c:dLbl>
              <c:idx val="41"/>
              <c:layout>
                <c:manualLayout>
                  <c:x val="-0.17346344001904002"/>
                  <c:y val="8.5784350975525239E-3"/>
                </c:manualLayout>
              </c:layout>
              <c:tx>
                <c:rich>
                  <a:bodyPr/>
                  <a:lstStyle/>
                  <a:p>
                    <a:r>
                      <a:rPr lang="en-US" sz="900" b="0" i="0" u="none" strike="noStrike" baseline="0"/>
                      <a:t>Chechen Republic</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13409799523385296"/>
                      <c:h val="0.12003392196933851"/>
                    </c:manualLayout>
                  </c15:layout>
                </c:ext>
                <c:ext xmlns:c16="http://schemas.microsoft.com/office/drawing/2014/chart" uri="{C3380CC4-5D6E-409C-BE32-E72D297353CC}">
                  <c16:uniqueId val="{00000002-23A5-4A47-BA83-7F88A0906EAF}"/>
                </c:ext>
              </c:extLst>
            </c:dLbl>
            <c:dLbl>
              <c:idx val="46"/>
              <c:layout>
                <c:manualLayout>
                  <c:x val="-1.5902336690657249E-16"/>
                  <c:y val="6.4338263231645099E-2"/>
                </c:manualLayout>
              </c:layout>
              <c:tx>
                <c:rich>
                  <a:bodyPr/>
                  <a:lstStyle/>
                  <a:p>
                    <a:r>
                      <a:rPr lang="en-US" sz="900" b="0" i="0" u="none" strike="noStrike" baseline="0"/>
                      <a:t>Republic of Tatarstan</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11459581587271882"/>
                      <c:h val="0.14576922726199656"/>
                    </c:manualLayout>
                  </c15:layout>
                </c:ext>
                <c:ext xmlns:c16="http://schemas.microsoft.com/office/drawing/2014/chart" uri="{C3380CC4-5D6E-409C-BE32-E72D297353CC}">
                  <c16:uniqueId val="{00000003-23A5-4A47-BA83-7F88A0906EAF}"/>
                </c:ext>
              </c:extLst>
            </c:dLbl>
            <c:dLbl>
              <c:idx val="70"/>
              <c:layout>
                <c:manualLayout>
                  <c:x val="-8.9332062658834394E-2"/>
                  <c:y val="-5.1398813918430292E-2"/>
                </c:manualLayout>
              </c:layout>
              <c:tx>
                <c:rich>
                  <a:bodyPr/>
                  <a:lstStyle/>
                  <a:p>
                    <a:r>
                      <a:rPr lang="en-US" sz="900" b="0" i="0" u="none" strike="noStrike" baseline="0"/>
                      <a:t>Novosibirsk Region</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A5-4A47-BA83-7F88A0906EAF}"/>
                </c:ext>
              </c:extLst>
            </c:dLbl>
            <c:dLbl>
              <c:idx val="80"/>
              <c:layout>
                <c:manualLayout>
                  <c:x val="-0.10963846533072255"/>
                  <c:y val="-6.0081178252195146E-2"/>
                </c:manualLayout>
              </c:layout>
              <c:tx>
                <c:rich>
                  <a:bodyPr/>
                  <a:lstStyle/>
                  <a:p>
                    <a:r>
                      <a:rPr lang="en-US" sz="900" b="0" i="0" u="none" strike="noStrike" baseline="0"/>
                      <a:t>Chukotka Autonomous Area</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0.19953713733646711"/>
                      <c:h val="0.11996941483927424"/>
                    </c:manualLayout>
                  </c15:layout>
                </c:ext>
                <c:ext xmlns:c16="http://schemas.microsoft.com/office/drawing/2014/chart" uri="{C3380CC4-5D6E-409C-BE32-E72D297353CC}">
                  <c16:uniqueId val="{00000005-23A5-4A47-BA83-7F88A0906EAF}"/>
                </c:ext>
              </c:extLst>
            </c:dLbl>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rnd">
                      <a:solidFill>
                        <a:schemeClr val="dk1">
                          <a:lumMod val="35000"/>
                          <a:lumOff val="65000"/>
                        </a:schemeClr>
                      </a:solidFill>
                      <a:round/>
                    </a:ln>
                    <a:effectLst/>
                  </c:spPr>
                </c15:leaderLines>
              </c:ext>
            </c:extLst>
          </c:dLbls>
          <c:trendline>
            <c:spPr>
              <a:ln w="9525" cap="rnd">
                <a:solidFill>
                  <a:schemeClr val="accent1"/>
                </a:solidFill>
              </a:ln>
              <a:effectLst/>
            </c:spPr>
            <c:trendlineType val="exp"/>
            <c:dispRSqr val="1"/>
            <c:dispEq val="1"/>
            <c:trendlineLbl>
              <c:layout>
                <c:manualLayout>
                  <c:x val="-2.6716278520740464E-2"/>
                  <c:y val="-5.737077239527353E-3"/>
                </c:manualLayout>
              </c:layout>
              <c:numFmt formatCode="General" sourceLinked="0"/>
              <c:spPr>
                <a:noFill/>
                <a:ln>
                  <a:noFill/>
                </a:ln>
                <a:effectLst/>
              </c:spPr>
              <c:txPr>
                <a:bodyPr rot="0" spcFirstLastPara="1" vertOverflow="ellipsis" vert="horz" wrap="square" anchor="ctr" anchorCtr="1"/>
                <a:lstStyle/>
                <a:p>
                  <a:pPr>
                    <a:defRPr sz="105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trendlineLbl>
          </c:trendline>
          <c:xVal>
            <c:numRef>
              <c:f>'Общие данные'!$C$3:$C$83</c:f>
              <c:numCache>
                <c:formatCode>General</c:formatCode>
                <c:ptCount val="81"/>
                <c:pt idx="0">
                  <c:v>64.510000000000005</c:v>
                </c:pt>
                <c:pt idx="1">
                  <c:v>28.36</c:v>
                </c:pt>
                <c:pt idx="2">
                  <c:v>53.87</c:v>
                </c:pt>
                <c:pt idx="3">
                  <c:v>61.57</c:v>
                </c:pt>
                <c:pt idx="4">
                  <c:v>42.83</c:v>
                </c:pt>
                <c:pt idx="5">
                  <c:v>57.53</c:v>
                </c:pt>
                <c:pt idx="6">
                  <c:v>28.55</c:v>
                </c:pt>
                <c:pt idx="7">
                  <c:v>60.12</c:v>
                </c:pt>
                <c:pt idx="8">
                  <c:v>62.59</c:v>
                </c:pt>
                <c:pt idx="9">
                  <c:v>65.61</c:v>
                </c:pt>
                <c:pt idx="10">
                  <c:v>27.85</c:v>
                </c:pt>
                <c:pt idx="11">
                  <c:v>34.880000000000003</c:v>
                </c:pt>
                <c:pt idx="12">
                  <c:v>39.090000000000003</c:v>
                </c:pt>
                <c:pt idx="13">
                  <c:v>44.16</c:v>
                </c:pt>
                <c:pt idx="14">
                  <c:v>31.05</c:v>
                </c:pt>
                <c:pt idx="15">
                  <c:v>64.38</c:v>
                </c:pt>
                <c:pt idx="16">
                  <c:v>57.96</c:v>
                </c:pt>
                <c:pt idx="17">
                  <c:v>70.010000000000005</c:v>
                </c:pt>
                <c:pt idx="18">
                  <c:v>37.51</c:v>
                </c:pt>
                <c:pt idx="19">
                  <c:v>56.82</c:v>
                </c:pt>
                <c:pt idx="20">
                  <c:v>43.39</c:v>
                </c:pt>
                <c:pt idx="21">
                  <c:v>56.41</c:v>
                </c:pt>
                <c:pt idx="22">
                  <c:v>61.14</c:v>
                </c:pt>
                <c:pt idx="23">
                  <c:v>62.45</c:v>
                </c:pt>
                <c:pt idx="24">
                  <c:v>61.29</c:v>
                </c:pt>
                <c:pt idx="25">
                  <c:v>38.06</c:v>
                </c:pt>
                <c:pt idx="26">
                  <c:v>30.29</c:v>
                </c:pt>
                <c:pt idx="27">
                  <c:v>67.540000000000006</c:v>
                </c:pt>
                <c:pt idx="28">
                  <c:v>30.32</c:v>
                </c:pt>
                <c:pt idx="29">
                  <c:v>26.43</c:v>
                </c:pt>
                <c:pt idx="30">
                  <c:v>38.090000000000003</c:v>
                </c:pt>
                <c:pt idx="31">
                  <c:v>52.77</c:v>
                </c:pt>
                <c:pt idx="32">
                  <c:v>50.77</c:v>
                </c:pt>
                <c:pt idx="33">
                  <c:v>50.09</c:v>
                </c:pt>
                <c:pt idx="34">
                  <c:v>61.88</c:v>
                </c:pt>
                <c:pt idx="35">
                  <c:v>31.14</c:v>
                </c:pt>
                <c:pt idx="36">
                  <c:v>26.76</c:v>
                </c:pt>
                <c:pt idx="37">
                  <c:v>28.03</c:v>
                </c:pt>
                <c:pt idx="38">
                  <c:v>40</c:v>
                </c:pt>
                <c:pt idx="39">
                  <c:v>27.69</c:v>
                </c:pt>
                <c:pt idx="40">
                  <c:v>30.15</c:v>
                </c:pt>
                <c:pt idx="41">
                  <c:v>25.76</c:v>
                </c:pt>
                <c:pt idx="42">
                  <c:v>53.54</c:v>
                </c:pt>
                <c:pt idx="43">
                  <c:v>65.08</c:v>
                </c:pt>
                <c:pt idx="44">
                  <c:v>32.29</c:v>
                </c:pt>
                <c:pt idx="45">
                  <c:v>39.04</c:v>
                </c:pt>
                <c:pt idx="46">
                  <c:v>67.95</c:v>
                </c:pt>
                <c:pt idx="47">
                  <c:v>43.91</c:v>
                </c:pt>
                <c:pt idx="48">
                  <c:v>34.96</c:v>
                </c:pt>
                <c:pt idx="49">
                  <c:v>50.78</c:v>
                </c:pt>
                <c:pt idx="50">
                  <c:v>33.630000000000003</c:v>
                </c:pt>
                <c:pt idx="51">
                  <c:v>59.71</c:v>
                </c:pt>
                <c:pt idx="52">
                  <c:v>57.89</c:v>
                </c:pt>
                <c:pt idx="53">
                  <c:v>33.92</c:v>
                </c:pt>
                <c:pt idx="54">
                  <c:v>59.22</c:v>
                </c:pt>
                <c:pt idx="55">
                  <c:v>34.340000000000003</c:v>
                </c:pt>
                <c:pt idx="56">
                  <c:v>38.93</c:v>
                </c:pt>
                <c:pt idx="57">
                  <c:v>26.87</c:v>
                </c:pt>
                <c:pt idx="58">
                  <c:v>53.27</c:v>
                </c:pt>
                <c:pt idx="59">
                  <c:v>65.44</c:v>
                </c:pt>
                <c:pt idx="60">
                  <c:v>59.81</c:v>
                </c:pt>
                <c:pt idx="61">
                  <c:v>44.58</c:v>
                </c:pt>
                <c:pt idx="62">
                  <c:v>30.54</c:v>
                </c:pt>
                <c:pt idx="63">
                  <c:v>34.04</c:v>
                </c:pt>
                <c:pt idx="64">
                  <c:v>31.43</c:v>
                </c:pt>
                <c:pt idx="65">
                  <c:v>42.37</c:v>
                </c:pt>
                <c:pt idx="66">
                  <c:v>29.23</c:v>
                </c:pt>
                <c:pt idx="67">
                  <c:v>56.11</c:v>
                </c:pt>
                <c:pt idx="68">
                  <c:v>49.07</c:v>
                </c:pt>
                <c:pt idx="69">
                  <c:v>39.61</c:v>
                </c:pt>
                <c:pt idx="70">
                  <c:v>52.48</c:v>
                </c:pt>
                <c:pt idx="71">
                  <c:v>43.12</c:v>
                </c:pt>
                <c:pt idx="72">
                  <c:v>43.17</c:v>
                </c:pt>
                <c:pt idx="73">
                  <c:v>60.36</c:v>
                </c:pt>
                <c:pt idx="74">
                  <c:v>45.03</c:v>
                </c:pt>
                <c:pt idx="75">
                  <c:v>49.74</c:v>
                </c:pt>
                <c:pt idx="76">
                  <c:v>57.69</c:v>
                </c:pt>
                <c:pt idx="77">
                  <c:v>49.19</c:v>
                </c:pt>
                <c:pt idx="78">
                  <c:v>29.72</c:v>
                </c:pt>
                <c:pt idx="79">
                  <c:v>26.06</c:v>
                </c:pt>
                <c:pt idx="80">
                  <c:v>25.19</c:v>
                </c:pt>
              </c:numCache>
            </c:numRef>
          </c:xVal>
          <c:yVal>
            <c:numRef>
              <c:f>'Общие данные'!$B$3:$B$83</c:f>
              <c:numCache>
                <c:formatCode>General</c:formatCode>
                <c:ptCount val="81"/>
                <c:pt idx="0">
                  <c:v>954.39291050668726</c:v>
                </c:pt>
                <c:pt idx="1">
                  <c:v>502.58537756573696</c:v>
                </c:pt>
                <c:pt idx="2">
                  <c:v>569.09577432770902</c:v>
                </c:pt>
                <c:pt idx="3">
                  <c:v>735.48404920439407</c:v>
                </c:pt>
                <c:pt idx="4">
                  <c:v>342.95721495861744</c:v>
                </c:pt>
                <c:pt idx="5">
                  <c:v>775.61742170646426</c:v>
                </c:pt>
                <c:pt idx="6">
                  <c:v>508.42253693826251</c:v>
                </c:pt>
                <c:pt idx="7">
                  <c:v>678.31894416840657</c:v>
                </c:pt>
                <c:pt idx="8">
                  <c:v>832.15551541301056</c:v>
                </c:pt>
                <c:pt idx="9">
                  <c:v>932.44352492999235</c:v>
                </c:pt>
                <c:pt idx="10">
                  <c:v>566.24462317293569</c:v>
                </c:pt>
                <c:pt idx="11">
                  <c:v>668.82657253674074</c:v>
                </c:pt>
                <c:pt idx="12">
                  <c:v>541.41929882189322</c:v>
                </c:pt>
                <c:pt idx="13">
                  <c:v>582.76657049343078</c:v>
                </c:pt>
                <c:pt idx="14">
                  <c:v>559.4872146012284</c:v>
                </c:pt>
                <c:pt idx="15">
                  <c:v>702.94445652668696</c:v>
                </c:pt>
                <c:pt idx="16">
                  <c:v>763.96666641731315</c:v>
                </c:pt>
                <c:pt idx="17">
                  <c:v>2188.1520591429239</c:v>
                </c:pt>
                <c:pt idx="18">
                  <c:v>793.68300718254079</c:v>
                </c:pt>
                <c:pt idx="19">
                  <c:v>1292.6193482179626</c:v>
                </c:pt>
                <c:pt idx="20">
                  <c:v>824.3008285757146</c:v>
                </c:pt>
                <c:pt idx="21">
                  <c:v>868.69653499783794</c:v>
                </c:pt>
                <c:pt idx="22">
                  <c:v>804.85249517507589</c:v>
                </c:pt>
                <c:pt idx="23">
                  <c:v>977.50672789157636</c:v>
                </c:pt>
                <c:pt idx="24">
                  <c:v>1014.9953666705372</c:v>
                </c:pt>
                <c:pt idx="25">
                  <c:v>854.18598456259622</c:v>
                </c:pt>
                <c:pt idx="26">
                  <c:v>475.67284341840224</c:v>
                </c:pt>
                <c:pt idx="27">
                  <c:v>1271.5086725561275</c:v>
                </c:pt>
                <c:pt idx="28">
                  <c:v>496.86305087795586</c:v>
                </c:pt>
                <c:pt idx="29">
                  <c:v>474.91663632014513</c:v>
                </c:pt>
                <c:pt idx="30">
                  <c:v>392.24532372136207</c:v>
                </c:pt>
                <c:pt idx="31">
                  <c:v>801.60820940537997</c:v>
                </c:pt>
                <c:pt idx="32">
                  <c:v>786.08500959821924</c:v>
                </c:pt>
                <c:pt idx="33">
                  <c:v>607.39910225632696</c:v>
                </c:pt>
                <c:pt idx="34">
                  <c:v>629.96491369179705</c:v>
                </c:pt>
                <c:pt idx="35">
                  <c:v>353.4379301125843</c:v>
                </c:pt>
                <c:pt idx="36">
                  <c:v>458.44365576753086</c:v>
                </c:pt>
                <c:pt idx="37">
                  <c:v>221.99456333002027</c:v>
                </c:pt>
                <c:pt idx="38">
                  <c:v>319.68661343527174</c:v>
                </c:pt>
                <c:pt idx="39">
                  <c:v>356.07448558689589</c:v>
                </c:pt>
                <c:pt idx="40">
                  <c:v>384.96892545110637</c:v>
                </c:pt>
                <c:pt idx="41">
                  <c:v>288.02546171084151</c:v>
                </c:pt>
                <c:pt idx="42">
                  <c:v>492.25169829996167</c:v>
                </c:pt>
                <c:pt idx="43">
                  <c:v>700.73349608713431</c:v>
                </c:pt>
                <c:pt idx="44">
                  <c:v>488.6782388051094</c:v>
                </c:pt>
                <c:pt idx="45">
                  <c:v>490.5332928556972</c:v>
                </c:pt>
                <c:pt idx="46">
                  <c:v>1036.8985974098332</c:v>
                </c:pt>
                <c:pt idx="47">
                  <c:v>705.18296780344815</c:v>
                </c:pt>
                <c:pt idx="48">
                  <c:v>432.40376811038465</c:v>
                </c:pt>
                <c:pt idx="49">
                  <c:v>930.42374807740521</c:v>
                </c:pt>
                <c:pt idx="50">
                  <c:v>458.11204646316168</c:v>
                </c:pt>
                <c:pt idx="51">
                  <c:v>711.54667243333097</c:v>
                </c:pt>
                <c:pt idx="52">
                  <c:v>820.31493394858398</c:v>
                </c:pt>
                <c:pt idx="53">
                  <c:v>543.0049486694503</c:v>
                </c:pt>
                <c:pt idx="54">
                  <c:v>785.53150333704411</c:v>
                </c:pt>
                <c:pt idx="55">
                  <c:v>557.76977685597672</c:v>
                </c:pt>
                <c:pt idx="56">
                  <c:v>531.12840102907933</c:v>
                </c:pt>
                <c:pt idx="57">
                  <c:v>499.18909314121413</c:v>
                </c:pt>
                <c:pt idx="58">
                  <c:v>985.15780582335867</c:v>
                </c:pt>
                <c:pt idx="59">
                  <c:v>1412.2926694668424</c:v>
                </c:pt>
                <c:pt idx="60">
                  <c:v>724.93189138745902</c:v>
                </c:pt>
                <c:pt idx="61">
                  <c:v>452.6168812705634</c:v>
                </c:pt>
                <c:pt idx="62">
                  <c:v>1593.7612676724546</c:v>
                </c:pt>
                <c:pt idx="63">
                  <c:v>228.37952209988524</c:v>
                </c:pt>
                <c:pt idx="64">
                  <c:v>183.49160635850058</c:v>
                </c:pt>
                <c:pt idx="65">
                  <c:v>340.49405355481639</c:v>
                </c:pt>
                <c:pt idx="66">
                  <c:v>248.63678239626591</c:v>
                </c:pt>
                <c:pt idx="67">
                  <c:v>1408.1465034528212</c:v>
                </c:pt>
                <c:pt idx="68">
                  <c:v>834.69777153508232</c:v>
                </c:pt>
                <c:pt idx="69">
                  <c:v>1028.1042646200067</c:v>
                </c:pt>
                <c:pt idx="70">
                  <c:v>2140.7290235902515</c:v>
                </c:pt>
                <c:pt idx="71">
                  <c:v>150.8607509522576</c:v>
                </c:pt>
                <c:pt idx="72">
                  <c:v>1158.022937245491</c:v>
                </c:pt>
                <c:pt idx="73">
                  <c:v>1714.3493606109407</c:v>
                </c:pt>
                <c:pt idx="74">
                  <c:v>1127.7674931067847</c:v>
                </c:pt>
                <c:pt idx="75">
                  <c:v>751.08655663178536</c:v>
                </c:pt>
                <c:pt idx="76">
                  <c:v>908.40025970341424</c:v>
                </c:pt>
                <c:pt idx="77">
                  <c:v>643.34148222839633</c:v>
                </c:pt>
                <c:pt idx="78">
                  <c:v>1734.8463003114716</c:v>
                </c:pt>
                <c:pt idx="79">
                  <c:v>639.17942615685376</c:v>
                </c:pt>
                <c:pt idx="80">
                  <c:v>2196.8675083906023</c:v>
                </c:pt>
              </c:numCache>
            </c:numRef>
          </c:yVal>
          <c:smooth val="0"/>
          <c:extLst>
            <c:ext xmlns:c16="http://schemas.microsoft.com/office/drawing/2014/chart" uri="{C3380CC4-5D6E-409C-BE32-E72D297353CC}">
              <c16:uniqueId val="{00000007-23A5-4A47-BA83-7F88A0906EAF}"/>
            </c:ext>
          </c:extLst>
        </c:ser>
        <c:dLbls>
          <c:showLegendKey val="0"/>
          <c:showVal val="0"/>
          <c:showCatName val="0"/>
          <c:showSerName val="0"/>
          <c:showPercent val="0"/>
          <c:showBubbleSize val="0"/>
        </c:dLbls>
        <c:axId val="103748352"/>
        <c:axId val="103749888"/>
      </c:scatterChart>
      <c:valAx>
        <c:axId val="10374835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900" b="0" i="0" u="none" strike="noStrike" baseline="0">
                    <a:effectLst/>
                  </a:rPr>
                  <a:t>Digital Russia Index</a:t>
                </a:r>
                <a:endParaRPr lang="ru-RU"/>
              </a:p>
            </c:rich>
          </c:tx>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749888"/>
        <c:crosses val="autoZero"/>
        <c:crossBetween val="midCat"/>
      </c:valAx>
      <c:valAx>
        <c:axId val="10374988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en-US" sz="900" b="0" i="0" u="none" strike="noStrike" baseline="0">
                    <a:effectLst/>
                  </a:rPr>
                  <a:t>Labor productivity,</a:t>
                </a:r>
                <a:r>
                  <a:rPr lang="ru-RU"/>
                  <a:t> </a:t>
                </a:r>
                <a:r>
                  <a:rPr lang="en-US"/>
                  <a:t>thousand rubles</a:t>
                </a:r>
                <a:endParaRPr lang="ru-RU"/>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3748352"/>
        <c:crosses val="autoZero"/>
        <c:crossBetween val="midCat"/>
      </c:valAx>
      <c:spPr>
        <a:gradFill>
          <a:gsLst>
            <a:gs pos="100000">
              <a:schemeClr val="lt1">
                <a:lumMod val="95000"/>
              </a:schemeClr>
            </a:gs>
            <a:gs pos="0">
              <a:schemeClr val="lt1">
                <a:alpha val="0"/>
              </a:schemeClr>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2020-03-11T19:59:00Z</dcterms:created>
  <dcterms:modified xsi:type="dcterms:W3CDTF">2020-03-11T20:04:00Z</dcterms:modified>
</cp:coreProperties>
</file>